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76B" w:rsidRDefault="009C6E41">
      <w:pPr>
        <w:widowControl/>
        <w:spacing w:line="480" w:lineRule="exact"/>
        <w:jc w:val="left"/>
        <w:rPr>
          <w:rFonts w:ascii="宋体" w:eastAsia="宋体" w:hAnsi="宋体"/>
          <w:sz w:val="24"/>
        </w:rPr>
      </w:pPr>
      <w:bookmarkStart w:id="0" w:name="_GoBack"/>
      <w:r>
        <w:rPr>
          <w:rFonts w:ascii="宋体" w:eastAsia="宋体" w:hAnsi="宋体" w:hint="eastAsia"/>
          <w:sz w:val="24"/>
        </w:rPr>
        <w:t>附件</w:t>
      </w:r>
      <w:r w:rsidR="001073B2">
        <w:rPr>
          <w:rFonts w:ascii="宋体" w:eastAsia="宋体" w:hAnsi="宋体" w:hint="eastAsia"/>
          <w:sz w:val="24"/>
        </w:rPr>
        <w:t>2</w:t>
      </w:r>
    </w:p>
    <w:p w:rsidR="006C076B" w:rsidRDefault="009C6E41">
      <w:pPr>
        <w:widowControl/>
        <w:spacing w:line="480" w:lineRule="exact"/>
        <w:jc w:val="center"/>
        <w:rPr>
          <w:rFonts w:ascii="宋体" w:eastAsia="宋体" w:hAnsi="宋体" w:cs="方正小标宋简体"/>
          <w:b/>
          <w:color w:val="000000" w:themeColor="text1"/>
          <w:sz w:val="32"/>
          <w:szCs w:val="32"/>
        </w:rPr>
      </w:pPr>
      <w:r>
        <w:rPr>
          <w:rFonts w:ascii="宋体" w:eastAsia="宋体" w:hAnsi="宋体" w:cs="方正小标宋简体" w:hint="eastAsia"/>
          <w:b/>
          <w:color w:val="000000" w:themeColor="text1"/>
          <w:sz w:val="32"/>
          <w:szCs w:val="32"/>
        </w:rPr>
        <w:t>中国高校产学研创新基金-乾隆科技金融应用创新专项</w:t>
      </w:r>
    </w:p>
    <w:p w:rsidR="006C076B" w:rsidRDefault="009C6E41">
      <w:pPr>
        <w:widowControl/>
        <w:spacing w:afterLines="100" w:after="312" w:line="480" w:lineRule="exact"/>
        <w:jc w:val="center"/>
        <w:rPr>
          <w:rFonts w:ascii="宋体" w:eastAsia="宋体" w:hAnsi="宋体" w:cs="方正小标宋简体"/>
          <w:b/>
          <w:color w:val="000000" w:themeColor="text1"/>
          <w:sz w:val="32"/>
          <w:szCs w:val="32"/>
        </w:rPr>
      </w:pPr>
      <w:r>
        <w:rPr>
          <w:rFonts w:ascii="宋体" w:eastAsia="宋体" w:hAnsi="宋体" w:cs="方正小标宋简体" w:hint="eastAsia"/>
          <w:b/>
          <w:color w:val="000000" w:themeColor="text1"/>
          <w:sz w:val="32"/>
          <w:szCs w:val="32"/>
        </w:rPr>
        <w:t>申请指南说明</w:t>
      </w:r>
    </w:p>
    <w:p w:rsidR="006C076B" w:rsidRPr="00A20AAE" w:rsidRDefault="009C6E41">
      <w:pPr>
        <w:widowControl/>
        <w:spacing w:line="480" w:lineRule="exact"/>
        <w:ind w:firstLineChars="200" w:firstLine="480"/>
        <w:rPr>
          <w:rFonts w:ascii="宋体" w:eastAsia="宋体" w:hAnsi="宋体" w:cs="仿宋_GB2312"/>
          <w:sz w:val="24"/>
        </w:rPr>
      </w:pPr>
      <w:r w:rsidRPr="00A20AAE">
        <w:rPr>
          <w:rFonts w:ascii="宋体" w:eastAsia="宋体" w:hAnsi="宋体" w:cs="宋体" w:hint="eastAsia"/>
          <w:sz w:val="24"/>
        </w:rPr>
        <w:t>根据 《关于申报2024年中国高校产学研创新基金的通知》（教科发中心函〔2024〕1号)的相关要求</w:t>
      </w:r>
      <w:r w:rsidRPr="00A20AAE">
        <w:rPr>
          <w:rFonts w:ascii="宋体" w:eastAsia="宋体" w:hAnsi="宋体" w:cs="仿宋_GB2312" w:hint="eastAsia"/>
          <w:sz w:val="24"/>
        </w:rPr>
        <w:t>，教育部高等学校科学研究发展中心</w:t>
      </w:r>
      <w:r w:rsidRPr="00A20AAE">
        <w:rPr>
          <w:rFonts w:ascii="宋体" w:eastAsia="宋体" w:hAnsi="宋体" w:hint="eastAsia"/>
          <w:sz w:val="24"/>
        </w:rPr>
        <w:t>与成都乾隆科技有限公司联合设立“中国高校产学研创新基金</w:t>
      </w:r>
      <w:r w:rsidRPr="00A20AAE">
        <w:rPr>
          <w:rFonts w:ascii="宋体" w:eastAsia="宋体" w:hAnsi="宋体" w:hint="eastAsia"/>
          <w:color w:val="000000" w:themeColor="text1"/>
          <w:sz w:val="24"/>
        </w:rPr>
        <w:t>-乾隆科技金融应用创新专项”，</w:t>
      </w:r>
      <w:r w:rsidRPr="00A20AAE">
        <w:rPr>
          <w:rFonts w:ascii="宋体" w:eastAsia="宋体" w:hAnsi="宋体" w:hint="eastAsia"/>
          <w:sz w:val="24"/>
        </w:rPr>
        <w:t>用以支持高校在面向金融投资和金融创新领域引入大数据与人工智能技术，开展相关科研、教学改革与实践创新研究。</w:t>
      </w:r>
    </w:p>
    <w:p w:rsidR="006C076B" w:rsidRDefault="006C076B">
      <w:pPr>
        <w:widowControl/>
        <w:spacing w:line="480" w:lineRule="exact"/>
        <w:ind w:left="640"/>
        <w:jc w:val="left"/>
        <w:rPr>
          <w:rFonts w:ascii="黑体" w:eastAsia="黑体" w:hAnsi="黑体" w:cs="黑体"/>
          <w:sz w:val="28"/>
          <w:szCs w:val="28"/>
        </w:rPr>
      </w:pPr>
    </w:p>
    <w:p w:rsidR="006C076B" w:rsidRDefault="009C6E41">
      <w:pPr>
        <w:widowControl/>
        <w:spacing w:line="480" w:lineRule="exact"/>
        <w:ind w:firstLineChars="200" w:firstLine="562"/>
        <w:jc w:val="left"/>
        <w:rPr>
          <w:rFonts w:ascii="黑体" w:eastAsia="黑体" w:hAnsi="黑体" w:cs="黑体"/>
          <w:b/>
          <w:sz w:val="28"/>
          <w:szCs w:val="28"/>
        </w:rPr>
      </w:pPr>
      <w:r>
        <w:rPr>
          <w:rFonts w:ascii="黑体" w:eastAsia="黑体" w:hAnsi="黑体" w:cs="黑体" w:hint="eastAsia"/>
          <w:b/>
          <w:sz w:val="28"/>
          <w:szCs w:val="28"/>
        </w:rPr>
        <w:t>一、课题说明</w:t>
      </w:r>
    </w:p>
    <w:p w:rsidR="006C076B" w:rsidRPr="00A20AAE" w:rsidRDefault="009C6E41">
      <w:pPr>
        <w:widowControl/>
        <w:spacing w:line="480" w:lineRule="exact"/>
        <w:ind w:firstLineChars="200" w:firstLine="480"/>
        <w:rPr>
          <w:rFonts w:ascii="宋体" w:hAnsi="宋体" w:cs="宋体"/>
          <w:color w:val="000000" w:themeColor="text1"/>
          <w:sz w:val="24"/>
        </w:rPr>
      </w:pPr>
      <w:r w:rsidRPr="00A20AAE">
        <w:rPr>
          <w:rFonts w:ascii="宋体" w:eastAsia="宋体" w:hAnsi="宋体" w:cs="仿宋_GB2312"/>
          <w:color w:val="000000" w:themeColor="text1"/>
          <w:sz w:val="24"/>
        </w:rPr>
        <w:t>1.</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”旨在</w:t>
      </w:r>
      <w:r w:rsidRPr="00A20AAE">
        <w:rPr>
          <w:rFonts w:ascii="宋体" w:hAnsi="宋体" w:cs="宋体" w:hint="eastAsia"/>
          <w:color w:val="000000" w:themeColor="text1"/>
          <w:sz w:val="24"/>
        </w:rPr>
        <w:t>以大数据、AI、区块链、虚拟现实等技术在金融行业和金融赋能实体产业的应用为主要研究方向，关注新形势下的金融风险防范、金融科技赋能产业的科研创新和教学实践，培养掌握金融科技能力的复合型、应用型人才，助力地方产业升级</w:t>
      </w:r>
      <w:r w:rsidRPr="00A20AAE">
        <w:rPr>
          <w:rFonts w:ascii="宋体" w:eastAsia="宋体" w:hAnsi="宋体" w:cs="仿宋_GB2312" w:hint="eastAsia"/>
          <w:color w:val="000000" w:themeColor="text1"/>
          <w:sz w:val="24"/>
        </w:rPr>
        <w:t>。</w:t>
      </w:r>
    </w:p>
    <w:p w:rsidR="006C076B" w:rsidRPr="00A20AAE" w:rsidRDefault="009C6E41">
      <w:pPr>
        <w:widowControl/>
        <w:spacing w:line="480" w:lineRule="exact"/>
        <w:ind w:firstLineChars="200" w:firstLine="480"/>
        <w:rPr>
          <w:rFonts w:ascii="宋体" w:eastAsia="宋体" w:hAnsi="宋体" w:cs="仿宋_GB2312"/>
          <w:color w:val="000000" w:themeColor="text1"/>
          <w:sz w:val="24"/>
        </w:rPr>
      </w:pPr>
      <w:r w:rsidRPr="00A20AAE">
        <w:rPr>
          <w:rFonts w:ascii="宋体" w:eastAsia="宋体" w:hAnsi="宋体" w:cs="仿宋_GB2312" w:hint="eastAsia"/>
          <w:color w:val="000000" w:themeColor="text1"/>
          <w:sz w:val="24"/>
        </w:rPr>
        <w:t>2</w:t>
      </w:r>
      <w:r w:rsidRPr="00A20AAE">
        <w:rPr>
          <w:rFonts w:ascii="宋体" w:eastAsia="宋体" w:hAnsi="宋体" w:cs="仿宋_GB2312"/>
          <w:color w:val="000000" w:themeColor="text1"/>
          <w:sz w:val="24"/>
        </w:rPr>
        <w:t>.</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”基金课题的申请截止时间为2024年</w:t>
      </w:r>
      <w:r w:rsidRPr="00A20AAE">
        <w:rPr>
          <w:rFonts w:ascii="宋体" w:eastAsia="宋体" w:hAnsi="宋体" w:cs="仿宋_GB2312"/>
          <w:color w:val="000000" w:themeColor="text1"/>
          <w:sz w:val="24"/>
        </w:rPr>
        <w:t>12</w:t>
      </w:r>
      <w:r w:rsidRPr="00A20AAE">
        <w:rPr>
          <w:rFonts w:ascii="宋体" w:eastAsia="宋体" w:hAnsi="宋体" w:cs="仿宋_GB2312" w:hint="eastAsia"/>
          <w:color w:val="000000" w:themeColor="text1"/>
          <w:sz w:val="24"/>
        </w:rPr>
        <w:t>月</w:t>
      </w:r>
      <w:r w:rsidRPr="00A20AAE">
        <w:rPr>
          <w:rFonts w:ascii="宋体" w:eastAsia="宋体" w:hAnsi="宋体" w:cs="仿宋_GB2312"/>
          <w:color w:val="000000" w:themeColor="text1"/>
          <w:sz w:val="24"/>
        </w:rPr>
        <w:t>25</w:t>
      </w:r>
      <w:r w:rsidRPr="00A20AAE">
        <w:rPr>
          <w:rFonts w:ascii="宋体" w:eastAsia="宋体" w:hAnsi="宋体" w:cs="仿宋_GB2312" w:hint="eastAsia"/>
          <w:color w:val="000000" w:themeColor="text1"/>
          <w:sz w:val="24"/>
        </w:rPr>
        <w:t>日。计划执行时间为202</w:t>
      </w:r>
      <w:r w:rsidRPr="00A20AAE">
        <w:rPr>
          <w:rFonts w:ascii="宋体" w:eastAsia="宋体" w:hAnsi="宋体" w:cs="仿宋_GB2312"/>
          <w:color w:val="000000" w:themeColor="text1"/>
          <w:sz w:val="24"/>
        </w:rPr>
        <w:t>5</w:t>
      </w:r>
      <w:r w:rsidRPr="00A20AAE">
        <w:rPr>
          <w:rFonts w:ascii="宋体" w:eastAsia="宋体" w:hAnsi="宋体" w:cs="仿宋_GB2312" w:hint="eastAsia"/>
          <w:color w:val="000000" w:themeColor="text1"/>
          <w:sz w:val="24"/>
        </w:rPr>
        <w:t>年</w:t>
      </w:r>
      <w:r w:rsidRPr="00A20AAE">
        <w:rPr>
          <w:rFonts w:ascii="宋体" w:eastAsia="宋体" w:hAnsi="宋体" w:cs="仿宋_GB2312"/>
          <w:color w:val="000000" w:themeColor="text1"/>
          <w:sz w:val="24"/>
        </w:rPr>
        <w:t>4</w:t>
      </w:r>
      <w:r w:rsidRPr="00A20AAE">
        <w:rPr>
          <w:rFonts w:ascii="宋体" w:eastAsia="宋体" w:hAnsi="宋体" w:cs="仿宋_GB2312" w:hint="eastAsia"/>
          <w:color w:val="000000" w:themeColor="text1"/>
          <w:sz w:val="24"/>
        </w:rPr>
        <w:t>月</w:t>
      </w:r>
      <w:r w:rsidRPr="00A20AAE">
        <w:rPr>
          <w:rFonts w:ascii="宋体" w:eastAsia="宋体" w:hAnsi="宋体" w:cs="仿宋_GB2312"/>
          <w:color w:val="000000" w:themeColor="text1"/>
          <w:sz w:val="24"/>
        </w:rPr>
        <w:t>1</w:t>
      </w:r>
      <w:r w:rsidRPr="00A20AAE">
        <w:rPr>
          <w:rFonts w:ascii="宋体" w:eastAsia="宋体" w:hAnsi="宋体" w:cs="仿宋_GB2312" w:hint="eastAsia"/>
          <w:color w:val="000000" w:themeColor="text1"/>
          <w:sz w:val="24"/>
        </w:rPr>
        <w:t>日～20</w:t>
      </w:r>
      <w:r w:rsidRPr="00A20AAE">
        <w:rPr>
          <w:rFonts w:ascii="宋体" w:eastAsia="宋体" w:hAnsi="宋体" w:cs="仿宋_GB2312"/>
          <w:color w:val="000000" w:themeColor="text1"/>
          <w:sz w:val="24"/>
        </w:rPr>
        <w:t>26</w:t>
      </w:r>
      <w:r w:rsidRPr="00A20AAE">
        <w:rPr>
          <w:rFonts w:ascii="宋体" w:eastAsia="宋体" w:hAnsi="宋体" w:cs="仿宋_GB2312" w:hint="eastAsia"/>
          <w:color w:val="000000" w:themeColor="text1"/>
          <w:sz w:val="24"/>
        </w:rPr>
        <w:t>年</w:t>
      </w:r>
      <w:r w:rsidRPr="00A20AAE">
        <w:rPr>
          <w:rFonts w:ascii="宋体" w:eastAsia="宋体" w:hAnsi="宋体" w:cs="仿宋_GB2312"/>
          <w:color w:val="000000" w:themeColor="text1"/>
          <w:sz w:val="24"/>
        </w:rPr>
        <w:t>3</w:t>
      </w:r>
      <w:r w:rsidRPr="00A20AAE">
        <w:rPr>
          <w:rFonts w:ascii="宋体" w:eastAsia="宋体" w:hAnsi="宋体" w:cs="仿宋_GB2312" w:hint="eastAsia"/>
          <w:color w:val="000000" w:themeColor="text1"/>
          <w:sz w:val="24"/>
        </w:rPr>
        <w:t>月</w:t>
      </w:r>
      <w:r w:rsidRPr="00A20AAE">
        <w:rPr>
          <w:rFonts w:ascii="宋体" w:eastAsia="宋体" w:hAnsi="宋体" w:cs="仿宋_GB2312"/>
          <w:color w:val="000000" w:themeColor="text1"/>
          <w:sz w:val="24"/>
        </w:rPr>
        <w:t>31</w:t>
      </w:r>
      <w:r w:rsidRPr="00A20AAE">
        <w:rPr>
          <w:rFonts w:ascii="宋体" w:eastAsia="宋体" w:hAnsi="宋体" w:cs="仿宋_GB2312" w:hint="eastAsia"/>
          <w:color w:val="000000" w:themeColor="text1"/>
          <w:sz w:val="24"/>
        </w:rPr>
        <w:t>日，可根据课题复杂程度适度延长执行周期，最长不超过两年。</w:t>
      </w:r>
    </w:p>
    <w:p w:rsidR="006C076B" w:rsidRPr="00A20AAE" w:rsidRDefault="009C6E41">
      <w:pPr>
        <w:widowControl/>
        <w:spacing w:line="480" w:lineRule="exact"/>
        <w:ind w:firstLineChars="200" w:firstLine="480"/>
        <w:rPr>
          <w:rFonts w:ascii="宋体" w:eastAsia="宋体" w:hAnsi="宋体" w:cs="仿宋_GB2312"/>
          <w:color w:val="000000" w:themeColor="text1"/>
          <w:sz w:val="24"/>
        </w:rPr>
      </w:pPr>
      <w:r w:rsidRPr="00A20AAE">
        <w:rPr>
          <w:rFonts w:ascii="宋体" w:eastAsia="宋体" w:hAnsi="宋体" w:cs="仿宋_GB2312" w:hint="eastAsia"/>
          <w:color w:val="000000" w:themeColor="text1"/>
          <w:sz w:val="24"/>
        </w:rPr>
        <w:t>3</w:t>
      </w:r>
      <w:r w:rsidRPr="00A20AAE">
        <w:rPr>
          <w:rFonts w:ascii="宋体" w:eastAsia="宋体" w:hAnsi="宋体" w:cs="仿宋_GB2312"/>
          <w:color w:val="000000" w:themeColor="text1"/>
          <w:sz w:val="24"/>
        </w:rPr>
        <w:t>.</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w:t>
      </w:r>
      <w:r w:rsidRPr="00A20AAE">
        <w:rPr>
          <w:rFonts w:ascii="宋体" w:eastAsia="宋体" w:hAnsi="宋体" w:hint="eastAsia"/>
          <w:color w:val="000000" w:themeColor="text1"/>
          <w:sz w:val="24"/>
        </w:rPr>
        <w:t>为每个资助课题提供</w:t>
      </w:r>
      <w:r w:rsidRPr="00A20AAE">
        <w:rPr>
          <w:rFonts w:ascii="宋体" w:eastAsia="宋体" w:hAnsi="宋体"/>
          <w:color w:val="000000" w:themeColor="text1"/>
          <w:sz w:val="24"/>
        </w:rPr>
        <w:t>10</w:t>
      </w:r>
      <w:r w:rsidRPr="00A20AAE">
        <w:rPr>
          <w:rFonts w:ascii="宋体" w:eastAsia="宋体" w:hAnsi="宋体" w:hint="eastAsia"/>
          <w:color w:val="000000" w:themeColor="text1"/>
          <w:sz w:val="24"/>
        </w:rPr>
        <w:t>元至</w:t>
      </w:r>
      <w:r w:rsidRPr="00A20AAE">
        <w:rPr>
          <w:rFonts w:ascii="宋体" w:eastAsia="宋体" w:hAnsi="宋体"/>
          <w:color w:val="000000" w:themeColor="text1"/>
          <w:sz w:val="24"/>
        </w:rPr>
        <w:t>30</w:t>
      </w:r>
      <w:r w:rsidRPr="00A20AAE">
        <w:rPr>
          <w:rFonts w:ascii="宋体" w:eastAsia="宋体" w:hAnsi="宋体" w:hint="eastAsia"/>
          <w:color w:val="000000" w:themeColor="text1"/>
          <w:sz w:val="24"/>
        </w:rPr>
        <w:t>万元的研究经费及</w:t>
      </w:r>
      <w:r w:rsidRPr="00A20AAE">
        <w:rPr>
          <w:rFonts w:asciiTheme="minorEastAsia" w:hAnsiTheme="minorEastAsia" w:hint="eastAsia"/>
          <w:color w:val="000000" w:themeColor="text1"/>
          <w:sz w:val="24"/>
        </w:rPr>
        <w:t>科研软硬件平台支持</w:t>
      </w:r>
      <w:r w:rsidRPr="00A20AAE">
        <w:rPr>
          <w:rFonts w:ascii="宋体" w:eastAsia="宋体" w:hAnsi="宋体" w:hint="eastAsia"/>
          <w:color w:val="000000" w:themeColor="text1"/>
          <w:sz w:val="24"/>
        </w:rPr>
        <w:t>，其中研究经费</w:t>
      </w:r>
      <w:r w:rsidRPr="00A20AAE">
        <w:rPr>
          <w:rFonts w:ascii="宋体" w:eastAsia="宋体" w:hAnsi="宋体"/>
          <w:color w:val="000000" w:themeColor="text1"/>
          <w:sz w:val="24"/>
        </w:rPr>
        <w:t>5</w:t>
      </w:r>
      <w:r w:rsidRPr="00A20AAE">
        <w:rPr>
          <w:rFonts w:ascii="宋体" w:eastAsia="宋体" w:hAnsi="宋体" w:hint="eastAsia"/>
          <w:color w:val="000000" w:themeColor="text1"/>
          <w:sz w:val="24"/>
        </w:rPr>
        <w:t>万元至</w:t>
      </w:r>
      <w:r w:rsidRPr="00A20AAE">
        <w:rPr>
          <w:rFonts w:ascii="宋体" w:eastAsia="宋体" w:hAnsi="宋体"/>
          <w:color w:val="000000" w:themeColor="text1"/>
          <w:sz w:val="24"/>
        </w:rPr>
        <w:t>15</w:t>
      </w:r>
      <w:r w:rsidRPr="00A20AAE">
        <w:rPr>
          <w:rFonts w:ascii="宋体" w:eastAsia="宋体" w:hAnsi="宋体" w:hint="eastAsia"/>
          <w:color w:val="000000" w:themeColor="text1"/>
          <w:sz w:val="24"/>
        </w:rPr>
        <w:t>万元。</w:t>
      </w:r>
    </w:p>
    <w:p w:rsidR="006C076B" w:rsidRPr="00A20AAE" w:rsidRDefault="009C6E41">
      <w:pPr>
        <w:widowControl/>
        <w:spacing w:line="480" w:lineRule="exact"/>
        <w:ind w:firstLineChars="200" w:firstLine="480"/>
        <w:rPr>
          <w:rFonts w:ascii="宋体" w:eastAsia="宋体" w:hAnsi="宋体"/>
          <w:color w:val="000000" w:themeColor="text1"/>
          <w:sz w:val="24"/>
        </w:rPr>
      </w:pPr>
      <w:r w:rsidRPr="00A20AAE">
        <w:rPr>
          <w:rFonts w:ascii="宋体" w:eastAsia="宋体" w:hAnsi="宋体" w:cs="仿宋_GB2312" w:hint="eastAsia"/>
          <w:color w:val="000000" w:themeColor="text1"/>
          <w:sz w:val="24"/>
        </w:rPr>
        <w:t>4</w:t>
      </w:r>
      <w:r w:rsidRPr="00A20AAE">
        <w:rPr>
          <w:rFonts w:ascii="宋体" w:eastAsia="宋体" w:hAnsi="宋体" w:cs="仿宋_GB2312"/>
          <w:color w:val="000000" w:themeColor="text1"/>
          <w:sz w:val="24"/>
        </w:rPr>
        <w:t>.</w:t>
      </w:r>
      <w:r w:rsidRPr="00A20AAE">
        <w:rPr>
          <w:rFonts w:ascii="宋体" w:eastAsia="宋体" w:hAnsi="宋体" w:cs="仿宋_GB2312" w:hint="eastAsia"/>
          <w:color w:val="000000" w:themeColor="text1"/>
          <w:sz w:val="24"/>
        </w:rPr>
        <w:t>“</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”基金课题的选题方向见表</w:t>
      </w:r>
      <w:proofErr w:type="gramStart"/>
      <w:r w:rsidRPr="00A20AAE">
        <w:rPr>
          <w:rFonts w:ascii="宋体" w:eastAsia="宋体" w:hAnsi="宋体" w:cs="仿宋_GB2312" w:hint="eastAsia"/>
          <w:color w:val="000000" w:themeColor="text1"/>
          <w:sz w:val="24"/>
        </w:rPr>
        <w:t>一</w:t>
      </w:r>
      <w:proofErr w:type="gramEnd"/>
      <w:r w:rsidRPr="00A20AAE">
        <w:rPr>
          <w:rFonts w:ascii="宋体" w:eastAsia="宋体" w:hAnsi="宋体" w:cs="仿宋_GB2312" w:hint="eastAsia"/>
          <w:color w:val="000000" w:themeColor="text1"/>
          <w:sz w:val="24"/>
        </w:rPr>
        <w:t>，申请人选择课题方向进行申报。</w:t>
      </w:r>
      <w:r w:rsidRPr="00A20AAE">
        <w:rPr>
          <w:rFonts w:ascii="宋体" w:eastAsia="宋体" w:hAnsi="宋体" w:cs="宋体" w:hint="eastAsia"/>
          <w:color w:val="000000" w:themeColor="text1"/>
          <w:sz w:val="24"/>
        </w:rPr>
        <w:t>基金课题提供的</w:t>
      </w:r>
      <w:r w:rsidRPr="00A20AAE">
        <w:rPr>
          <w:rFonts w:asciiTheme="minorEastAsia" w:hAnsiTheme="minorEastAsia" w:hint="eastAsia"/>
          <w:color w:val="000000" w:themeColor="text1"/>
          <w:sz w:val="24"/>
        </w:rPr>
        <w:t>科研软硬件平台</w:t>
      </w:r>
      <w:r w:rsidRPr="00A20AAE">
        <w:rPr>
          <w:rFonts w:ascii="宋体" w:eastAsia="宋体" w:hAnsi="宋体" w:hint="eastAsia"/>
          <w:color w:val="000000" w:themeColor="text1"/>
          <w:sz w:val="24"/>
        </w:rPr>
        <w:t>见表二。</w:t>
      </w:r>
    </w:p>
    <w:p w:rsidR="006C076B" w:rsidRDefault="009C6E41">
      <w:pPr>
        <w:spacing w:line="480" w:lineRule="exact"/>
        <w:jc w:val="center"/>
        <w:rPr>
          <w:rFonts w:ascii="宋体" w:eastAsia="宋体" w:hAnsi="宋体" w:cs="黑体"/>
          <w:b/>
          <w:sz w:val="24"/>
        </w:rPr>
      </w:pPr>
      <w:r>
        <w:rPr>
          <w:rFonts w:ascii="宋体" w:eastAsia="宋体" w:hAnsi="宋体" w:cs="黑体" w:hint="eastAsia"/>
          <w:b/>
          <w:sz w:val="24"/>
        </w:rPr>
        <w:t>表</w:t>
      </w:r>
      <w:proofErr w:type="gramStart"/>
      <w:r>
        <w:rPr>
          <w:rFonts w:ascii="宋体" w:eastAsia="宋体" w:hAnsi="宋体" w:cs="黑体" w:hint="eastAsia"/>
          <w:b/>
          <w:sz w:val="24"/>
        </w:rPr>
        <w:t>一</w:t>
      </w:r>
      <w:proofErr w:type="gramEnd"/>
      <w:r>
        <w:rPr>
          <w:rFonts w:ascii="宋体" w:eastAsia="宋体" w:hAnsi="宋体" w:cs="黑体" w:hint="eastAsia"/>
          <w:b/>
          <w:sz w:val="24"/>
        </w:rPr>
        <w:t xml:space="preserve"> “</w:t>
      </w:r>
      <w:r w:rsidRPr="00A20AAE">
        <w:rPr>
          <w:rFonts w:ascii="宋体" w:hAnsi="宋体" w:hint="eastAsia"/>
          <w:b/>
          <w:color w:val="000000" w:themeColor="text1"/>
          <w:sz w:val="24"/>
          <w:szCs w:val="28"/>
        </w:rPr>
        <w:t>乾隆科技金融应用创新专项</w:t>
      </w:r>
      <w:r>
        <w:rPr>
          <w:rFonts w:ascii="宋体" w:eastAsia="宋体" w:hAnsi="宋体" w:cs="黑体" w:hint="eastAsia"/>
          <w:b/>
          <w:sz w:val="24"/>
        </w:rPr>
        <w:t>”选题列表</w:t>
      </w:r>
    </w:p>
    <w:tbl>
      <w:tblPr>
        <w:tblStyle w:val="a7"/>
        <w:tblW w:w="8926" w:type="dxa"/>
        <w:jc w:val="center"/>
        <w:tblLayout w:type="fixed"/>
        <w:tblLook w:val="04A0" w:firstRow="1" w:lastRow="0" w:firstColumn="1" w:lastColumn="0" w:noHBand="0" w:noVBand="1"/>
      </w:tblPr>
      <w:tblGrid>
        <w:gridCol w:w="709"/>
        <w:gridCol w:w="1843"/>
        <w:gridCol w:w="6374"/>
      </w:tblGrid>
      <w:tr w:rsidR="006C076B">
        <w:trPr>
          <w:trHeight w:val="683"/>
          <w:jc w:val="center"/>
        </w:trPr>
        <w:tc>
          <w:tcPr>
            <w:tcW w:w="709" w:type="dxa"/>
            <w:shd w:val="clear" w:color="auto" w:fill="D0CECE" w:themeFill="background2" w:themeFillShade="E6"/>
            <w:vAlign w:val="center"/>
          </w:tcPr>
          <w:p w:rsidR="006C076B" w:rsidRDefault="009C6E41">
            <w:pPr>
              <w:spacing w:beforeLines="10" w:before="31" w:afterLines="10" w:after="31" w:line="320" w:lineRule="exact"/>
              <w:jc w:val="center"/>
              <w:rPr>
                <w:rFonts w:ascii="宋体" w:hAnsi="宋体"/>
                <w:b/>
                <w:szCs w:val="21"/>
              </w:rPr>
            </w:pPr>
            <w:r>
              <w:rPr>
                <w:rFonts w:ascii="宋体" w:hAnsi="宋体" w:hint="eastAsia"/>
                <w:b/>
                <w:szCs w:val="21"/>
              </w:rPr>
              <w:t>方向编号</w:t>
            </w:r>
          </w:p>
        </w:tc>
        <w:tc>
          <w:tcPr>
            <w:tcW w:w="1843" w:type="dxa"/>
            <w:shd w:val="clear" w:color="auto" w:fill="D0CECE" w:themeFill="background2" w:themeFillShade="E6"/>
            <w:vAlign w:val="center"/>
          </w:tcPr>
          <w:p w:rsidR="006C076B" w:rsidRDefault="009C6E41">
            <w:pPr>
              <w:spacing w:beforeLines="10" w:before="31" w:afterLines="10" w:after="31" w:line="320" w:lineRule="exact"/>
              <w:jc w:val="center"/>
              <w:rPr>
                <w:rFonts w:ascii="宋体" w:hAnsi="宋体"/>
                <w:b/>
                <w:szCs w:val="21"/>
              </w:rPr>
            </w:pPr>
            <w:r>
              <w:rPr>
                <w:rFonts w:ascii="宋体" w:hAnsi="宋体" w:hint="eastAsia"/>
                <w:b/>
                <w:szCs w:val="21"/>
              </w:rPr>
              <w:t>课题方向</w:t>
            </w:r>
          </w:p>
        </w:tc>
        <w:tc>
          <w:tcPr>
            <w:tcW w:w="6374" w:type="dxa"/>
            <w:shd w:val="clear" w:color="auto" w:fill="D0CECE" w:themeFill="background2" w:themeFillShade="E6"/>
            <w:vAlign w:val="center"/>
          </w:tcPr>
          <w:p w:rsidR="006C076B" w:rsidRDefault="009C6E41">
            <w:pPr>
              <w:spacing w:beforeLines="10" w:before="31" w:afterLines="10" w:after="31" w:line="320" w:lineRule="exact"/>
              <w:jc w:val="center"/>
              <w:rPr>
                <w:rFonts w:ascii="宋体" w:hAnsi="宋体"/>
                <w:b/>
                <w:szCs w:val="21"/>
              </w:rPr>
            </w:pPr>
            <w:r>
              <w:rPr>
                <w:rFonts w:ascii="宋体" w:hAnsi="宋体" w:hint="eastAsia"/>
                <w:b/>
                <w:szCs w:val="21"/>
              </w:rPr>
              <w:t>课题研究内容</w:t>
            </w:r>
          </w:p>
        </w:tc>
      </w:tr>
      <w:tr w:rsidR="006C076B">
        <w:trPr>
          <w:trHeight w:val="1909"/>
          <w:jc w:val="center"/>
        </w:trPr>
        <w:tc>
          <w:tcPr>
            <w:tcW w:w="709" w:type="dxa"/>
            <w:shd w:val="clear" w:color="auto" w:fill="auto"/>
            <w:vAlign w:val="center"/>
          </w:tcPr>
          <w:p w:rsidR="006C076B" w:rsidRDefault="009C6E41">
            <w:pPr>
              <w:spacing w:beforeLines="10" w:before="31" w:afterLines="10" w:after="31" w:line="320" w:lineRule="exact"/>
              <w:jc w:val="center"/>
              <w:rPr>
                <w:rFonts w:ascii="宋体" w:hAnsi="宋体"/>
                <w:sz w:val="20"/>
              </w:rPr>
            </w:pPr>
            <w:r>
              <w:rPr>
                <w:rFonts w:ascii="宋体" w:hAnsi="宋体" w:hint="eastAsia"/>
                <w:b/>
                <w:bCs/>
                <w:sz w:val="20"/>
              </w:rPr>
              <w:t>A01</w:t>
            </w:r>
          </w:p>
        </w:tc>
        <w:tc>
          <w:tcPr>
            <w:tcW w:w="1843" w:type="dxa"/>
            <w:shd w:val="clear" w:color="auto" w:fill="auto"/>
            <w:vAlign w:val="center"/>
          </w:tcPr>
          <w:p w:rsidR="006C076B" w:rsidRDefault="009C6E41">
            <w:pPr>
              <w:tabs>
                <w:tab w:val="left" w:pos="615"/>
              </w:tabs>
              <w:spacing w:beforeLines="10" w:before="31" w:afterLines="10" w:after="31" w:line="320" w:lineRule="exact"/>
              <w:rPr>
                <w:rFonts w:ascii="宋体" w:hAnsi="宋体"/>
                <w:sz w:val="20"/>
              </w:rPr>
            </w:pPr>
            <w:r>
              <w:rPr>
                <w:rFonts w:ascii="宋体" w:hAnsi="宋体" w:hint="eastAsia"/>
                <w:sz w:val="20"/>
              </w:rPr>
              <w:t>金融投资机会与风险的研究及应用</w:t>
            </w:r>
          </w:p>
        </w:tc>
        <w:tc>
          <w:tcPr>
            <w:tcW w:w="6374" w:type="dxa"/>
            <w:shd w:val="clear" w:color="auto" w:fill="auto"/>
            <w:vAlign w:val="center"/>
          </w:tcPr>
          <w:p w:rsidR="006C076B" w:rsidRDefault="009C6E41">
            <w:pPr>
              <w:tabs>
                <w:tab w:val="left" w:pos="312"/>
              </w:tabs>
              <w:spacing w:beforeLines="10" w:before="31" w:afterLines="10" w:after="31" w:line="320" w:lineRule="exact"/>
              <w:rPr>
                <w:rFonts w:ascii="宋体" w:hAnsi="宋体"/>
                <w:b/>
                <w:bCs/>
                <w:sz w:val="20"/>
              </w:rPr>
            </w:pPr>
            <w:r>
              <w:rPr>
                <w:rFonts w:ascii="宋体" w:hAnsi="宋体" w:hint="eastAsia"/>
                <w:b/>
                <w:bCs/>
                <w:sz w:val="20"/>
              </w:rPr>
              <w:t>研究内容包括但不限于以下方向：</w:t>
            </w:r>
          </w:p>
          <w:p w:rsidR="006C076B" w:rsidRDefault="009C6E41">
            <w:pPr>
              <w:tabs>
                <w:tab w:val="left" w:pos="312"/>
              </w:tabs>
              <w:spacing w:beforeLines="10" w:before="31" w:afterLines="10" w:after="31" w:line="320" w:lineRule="exact"/>
              <w:ind w:firstLineChars="200" w:firstLine="402"/>
              <w:rPr>
                <w:rFonts w:ascii="宋体" w:hAnsi="宋体"/>
                <w:b/>
                <w:bCs/>
                <w:sz w:val="20"/>
              </w:rPr>
            </w:pPr>
            <w:r>
              <w:rPr>
                <w:rFonts w:ascii="宋体" w:hAnsi="宋体" w:hint="eastAsia"/>
                <w:b/>
                <w:bCs/>
                <w:sz w:val="20"/>
              </w:rPr>
              <w:t>基于大数据与人工智能技术的投资风险概率测算系统的设计与实现。</w:t>
            </w:r>
            <w:r>
              <w:rPr>
                <w:rFonts w:ascii="宋体" w:hAnsi="宋体" w:hint="eastAsia"/>
                <w:sz w:val="20"/>
              </w:rPr>
              <w:t>本课题旨在完成“金融投资风险”的综合分析与测量研究。包括收集和整合来自金融市场、经济指标和公司财务的相关数据；应用数据分析技术（如时间序列分析、统计建模和机器学习）挖掘关键特征和模式，识别风险因素和投资趋势；选择适当的风险评估模型（如</w:t>
            </w:r>
            <w:proofErr w:type="spellStart"/>
            <w:r>
              <w:rPr>
                <w:rFonts w:ascii="宋体" w:hAnsi="宋体" w:hint="eastAsia"/>
                <w:sz w:val="20"/>
              </w:rPr>
              <w:t>VaR</w:t>
            </w:r>
            <w:proofErr w:type="spellEnd"/>
            <w:r>
              <w:rPr>
                <w:rFonts w:ascii="宋体" w:hAnsi="宋体" w:hint="eastAsia"/>
                <w:sz w:val="20"/>
              </w:rPr>
              <w:t>、</w:t>
            </w:r>
            <w:proofErr w:type="spellStart"/>
            <w:r>
              <w:rPr>
                <w:rFonts w:ascii="宋体" w:hAnsi="宋体" w:hint="eastAsia"/>
                <w:sz w:val="20"/>
              </w:rPr>
              <w:t>CVaR</w:t>
            </w:r>
            <w:proofErr w:type="spellEnd"/>
            <w:r>
              <w:rPr>
                <w:rFonts w:ascii="宋体" w:hAnsi="宋体" w:hint="eastAsia"/>
                <w:sz w:val="20"/>
              </w:rPr>
              <w:t>），建立预测模型并利用人工智能技术优化精确度；量化评估投资风险，生</w:t>
            </w:r>
            <w:r>
              <w:rPr>
                <w:rFonts w:ascii="宋体" w:hAnsi="宋体" w:hint="eastAsia"/>
                <w:sz w:val="20"/>
              </w:rPr>
              <w:lastRenderedPageBreak/>
              <w:t>成预测报告以支持决策；设计直观界面展示分析结果，并提供实时反馈和预警。课题要求将理论研究成果转化为实际应用系统，支持金融投资过程中的风险管理和决策分析，并可广泛应用于金融教学和投资实践过程中。</w:t>
            </w:r>
          </w:p>
          <w:p w:rsidR="006C076B" w:rsidRDefault="009C6E41">
            <w:pPr>
              <w:tabs>
                <w:tab w:val="left" w:pos="312"/>
              </w:tabs>
              <w:spacing w:beforeLines="10" w:before="31" w:afterLines="10" w:after="31" w:line="320" w:lineRule="exact"/>
              <w:ind w:firstLineChars="200" w:firstLine="402"/>
              <w:rPr>
                <w:rFonts w:ascii="宋体" w:hAnsi="宋体"/>
                <w:sz w:val="20"/>
              </w:rPr>
            </w:pPr>
            <w:r>
              <w:rPr>
                <w:rFonts w:ascii="宋体" w:hAnsi="宋体" w:hint="eastAsia"/>
                <w:b/>
                <w:bCs/>
                <w:sz w:val="20"/>
              </w:rPr>
              <w:t>金融产品重大风险预警监测系统的设计与实现。</w:t>
            </w:r>
            <w:r>
              <w:rPr>
                <w:rFonts w:ascii="宋体" w:hAnsi="宋体" w:hint="eastAsia"/>
                <w:sz w:val="20"/>
              </w:rPr>
              <w:t>本课题旨在完成金融产品风险监测与预警的相关研究。包括高效整合市场行情、交易记录和宏观经济数据，确保数据全面准确；根据金融产品特性建立风险指标和模型（如市场风险、信用风险、流动性风险等），提供科学的风险评估工具；实时监测风险，动态分析市场变化，识别潜在风险信号并更新评估结果；设计用户友好的可视化界面，将复杂数据直观呈现，辅助决策；构建响应机制，及时警报并优化预警策略和模型。课题要求将理论研究成果转化为实际的金融产品动态监测工具，为金融教学和投资研究提供理论和实践支持。</w:t>
            </w:r>
          </w:p>
        </w:tc>
      </w:tr>
      <w:tr w:rsidR="006C076B">
        <w:trPr>
          <w:trHeight w:val="459"/>
          <w:jc w:val="center"/>
        </w:trPr>
        <w:tc>
          <w:tcPr>
            <w:tcW w:w="709" w:type="dxa"/>
            <w:shd w:val="clear" w:color="auto" w:fill="auto"/>
            <w:vAlign w:val="center"/>
          </w:tcPr>
          <w:p w:rsidR="006C076B" w:rsidRDefault="009C6E41">
            <w:pPr>
              <w:spacing w:beforeLines="10" w:before="31" w:afterLines="10" w:after="31" w:line="320" w:lineRule="exact"/>
              <w:jc w:val="center"/>
              <w:rPr>
                <w:rFonts w:ascii="宋体" w:hAnsi="宋体"/>
                <w:sz w:val="20"/>
              </w:rPr>
            </w:pPr>
            <w:r>
              <w:rPr>
                <w:rFonts w:ascii="宋体" w:hAnsi="宋体" w:hint="eastAsia"/>
                <w:b/>
                <w:bCs/>
                <w:sz w:val="20"/>
              </w:rPr>
              <w:lastRenderedPageBreak/>
              <w:t>A02</w:t>
            </w:r>
          </w:p>
        </w:tc>
        <w:tc>
          <w:tcPr>
            <w:tcW w:w="1843" w:type="dxa"/>
            <w:shd w:val="clear" w:color="auto" w:fill="auto"/>
            <w:vAlign w:val="center"/>
          </w:tcPr>
          <w:p w:rsidR="006C076B" w:rsidRDefault="009C6E41">
            <w:pPr>
              <w:tabs>
                <w:tab w:val="left" w:pos="615"/>
              </w:tabs>
              <w:spacing w:beforeLines="10" w:before="31" w:afterLines="10" w:after="31" w:line="320" w:lineRule="exact"/>
              <w:rPr>
                <w:rFonts w:ascii="宋体" w:hAnsi="宋体"/>
                <w:sz w:val="20"/>
              </w:rPr>
            </w:pPr>
            <w:r>
              <w:rPr>
                <w:rFonts w:ascii="宋体" w:hAnsi="宋体" w:hint="eastAsia"/>
                <w:sz w:val="20"/>
              </w:rPr>
              <w:t>金融科技赋能产业创新发展的研究及应用</w:t>
            </w:r>
          </w:p>
        </w:tc>
        <w:tc>
          <w:tcPr>
            <w:tcW w:w="6374" w:type="dxa"/>
            <w:shd w:val="clear" w:color="auto" w:fill="auto"/>
            <w:vAlign w:val="center"/>
          </w:tcPr>
          <w:p w:rsidR="006C076B" w:rsidRDefault="009C6E41">
            <w:pPr>
              <w:spacing w:beforeLines="10" w:before="31" w:afterLines="10" w:after="31" w:line="320" w:lineRule="exact"/>
              <w:rPr>
                <w:rFonts w:ascii="宋体" w:hAnsi="宋体"/>
                <w:b/>
                <w:bCs/>
                <w:sz w:val="20"/>
              </w:rPr>
            </w:pPr>
            <w:r>
              <w:rPr>
                <w:rFonts w:ascii="宋体" w:hAnsi="宋体" w:hint="eastAsia"/>
                <w:b/>
                <w:bCs/>
                <w:sz w:val="20"/>
              </w:rPr>
              <w:t>研究内容包括但不限于以下方向：</w:t>
            </w:r>
          </w:p>
          <w:p w:rsidR="006C076B" w:rsidRDefault="009C6E41">
            <w:pPr>
              <w:spacing w:beforeLines="10" w:before="31" w:afterLines="10" w:after="31" w:line="320" w:lineRule="exact"/>
              <w:ind w:firstLineChars="200" w:firstLine="402"/>
              <w:rPr>
                <w:rFonts w:ascii="宋体" w:hAnsi="宋体"/>
                <w:sz w:val="20"/>
              </w:rPr>
            </w:pPr>
            <w:r>
              <w:rPr>
                <w:rFonts w:ascii="宋体" w:hAnsi="宋体" w:hint="eastAsia"/>
                <w:b/>
                <w:bCs/>
                <w:sz w:val="20"/>
              </w:rPr>
              <w:t>金融科技在文创、</w:t>
            </w:r>
            <w:proofErr w:type="gramStart"/>
            <w:r>
              <w:rPr>
                <w:rFonts w:ascii="宋体" w:hAnsi="宋体" w:hint="eastAsia"/>
                <w:b/>
                <w:bCs/>
                <w:sz w:val="20"/>
              </w:rPr>
              <w:t>文旅产业</w:t>
            </w:r>
            <w:proofErr w:type="gramEnd"/>
            <w:r>
              <w:rPr>
                <w:rFonts w:ascii="宋体" w:hAnsi="宋体" w:hint="eastAsia"/>
                <w:b/>
                <w:bCs/>
                <w:sz w:val="20"/>
              </w:rPr>
              <w:t>中的创新应用研究。</w:t>
            </w:r>
            <w:r>
              <w:rPr>
                <w:rFonts w:ascii="宋体" w:hAnsi="宋体" w:hint="eastAsia"/>
                <w:sz w:val="20"/>
              </w:rPr>
              <w:t>课题聚焦于研究金融科技如何在文创和</w:t>
            </w:r>
            <w:proofErr w:type="gramStart"/>
            <w:r>
              <w:rPr>
                <w:rFonts w:ascii="宋体" w:hAnsi="宋体" w:hint="eastAsia"/>
                <w:sz w:val="20"/>
              </w:rPr>
              <w:t>文旅</w:t>
            </w:r>
            <w:proofErr w:type="gramEnd"/>
            <w:r>
              <w:rPr>
                <w:rFonts w:ascii="宋体" w:hAnsi="宋体" w:hint="eastAsia"/>
                <w:sz w:val="20"/>
              </w:rPr>
              <w:t>产业中实现创新应用。包括研究大数据驱动的市场预测模型，设计运营优化及智能客户服务系统；</w:t>
            </w:r>
            <w:proofErr w:type="gramStart"/>
            <w:r>
              <w:rPr>
                <w:rFonts w:ascii="宋体" w:hAnsi="宋体" w:hint="eastAsia"/>
                <w:sz w:val="20"/>
              </w:rPr>
              <w:t>分析区</w:t>
            </w:r>
            <w:proofErr w:type="gramEnd"/>
            <w:r>
              <w:rPr>
                <w:rFonts w:ascii="宋体" w:hAnsi="宋体" w:hint="eastAsia"/>
                <w:sz w:val="20"/>
              </w:rPr>
              <w:t>块链和智能合约技术在文创和</w:t>
            </w:r>
            <w:proofErr w:type="gramStart"/>
            <w:r>
              <w:rPr>
                <w:rFonts w:ascii="宋体" w:hAnsi="宋体" w:hint="eastAsia"/>
                <w:sz w:val="20"/>
              </w:rPr>
              <w:t>文旅</w:t>
            </w:r>
            <w:proofErr w:type="gramEnd"/>
            <w:r>
              <w:rPr>
                <w:rFonts w:ascii="宋体" w:hAnsi="宋体" w:hint="eastAsia"/>
                <w:sz w:val="20"/>
              </w:rPr>
              <w:t>产业中的应用，特别是在知识产权保护及资产数字化方面的创新解决方案；结合虚拟现实技术，探讨在文创和</w:t>
            </w:r>
            <w:proofErr w:type="gramStart"/>
            <w:r>
              <w:rPr>
                <w:rFonts w:ascii="宋体" w:hAnsi="宋体" w:hint="eastAsia"/>
                <w:sz w:val="20"/>
              </w:rPr>
              <w:t>文旅</w:t>
            </w:r>
            <w:proofErr w:type="gramEnd"/>
            <w:r>
              <w:rPr>
                <w:rFonts w:ascii="宋体" w:hAnsi="宋体" w:hint="eastAsia"/>
                <w:sz w:val="20"/>
              </w:rPr>
              <w:t>场景中的沉浸式体验和互动性提升应用解决方案。研究成果应能够有效转化为文创和</w:t>
            </w:r>
            <w:proofErr w:type="gramStart"/>
            <w:r>
              <w:rPr>
                <w:rFonts w:ascii="宋体" w:hAnsi="宋体" w:hint="eastAsia"/>
                <w:sz w:val="20"/>
              </w:rPr>
              <w:t>文旅行</w:t>
            </w:r>
            <w:proofErr w:type="gramEnd"/>
            <w:r>
              <w:rPr>
                <w:rFonts w:ascii="宋体" w:hAnsi="宋体" w:hint="eastAsia"/>
                <w:sz w:val="20"/>
              </w:rPr>
              <w:t>业的实际应用及教学示范，推动相关领域的技术进步和产业发展。</w:t>
            </w:r>
          </w:p>
          <w:p w:rsidR="006C076B" w:rsidRDefault="009C6E41">
            <w:pPr>
              <w:spacing w:beforeLines="10" w:before="31" w:afterLines="10" w:after="31" w:line="320" w:lineRule="exact"/>
              <w:ind w:firstLineChars="200" w:firstLine="402"/>
              <w:rPr>
                <w:rFonts w:ascii="宋体" w:hAnsi="宋体"/>
                <w:sz w:val="20"/>
              </w:rPr>
            </w:pPr>
            <w:r>
              <w:rPr>
                <w:rFonts w:ascii="宋体" w:hAnsi="宋体" w:hint="eastAsia"/>
                <w:b/>
                <w:bCs/>
                <w:sz w:val="20"/>
              </w:rPr>
              <w:t>金融科技在促进农业生产和经营现代化、推动农村经济多元化方面的应用研究。</w:t>
            </w:r>
            <w:r>
              <w:rPr>
                <w:rFonts w:ascii="宋体" w:hAnsi="宋体" w:hint="eastAsia"/>
                <w:sz w:val="20"/>
              </w:rPr>
              <w:t>课题重点探讨在新</w:t>
            </w:r>
            <w:proofErr w:type="gramStart"/>
            <w:r>
              <w:rPr>
                <w:rFonts w:ascii="宋体" w:hAnsi="宋体" w:hint="eastAsia"/>
                <w:sz w:val="20"/>
              </w:rPr>
              <w:t>农经济</w:t>
            </w:r>
            <w:proofErr w:type="gramEnd"/>
            <w:r>
              <w:rPr>
                <w:rFonts w:ascii="宋体" w:hAnsi="宋体" w:hint="eastAsia"/>
                <w:sz w:val="20"/>
              </w:rPr>
              <w:t>建设过程中，如何有效应用金融科技手段来提升农业生产及经营的现代化水平。包括研究如何通过物联网、大数据、人工智能（AI）和区块链技术提升对农户的信用评估、风险管理和贷款审批的智能化水平和效率，实现精准农业融资；分析金融科技如何优化农业供应</w:t>
            </w:r>
            <w:proofErr w:type="gramStart"/>
            <w:r>
              <w:rPr>
                <w:rFonts w:ascii="宋体" w:hAnsi="宋体" w:hint="eastAsia"/>
                <w:sz w:val="20"/>
              </w:rPr>
              <w:t>链金融</w:t>
            </w:r>
            <w:proofErr w:type="gramEnd"/>
            <w:r>
              <w:rPr>
                <w:rFonts w:ascii="宋体" w:hAnsi="宋体" w:hint="eastAsia"/>
                <w:sz w:val="20"/>
              </w:rPr>
              <w:t>服务，提升透明度和效率，降低融资成本，增强农业产品流动性；探讨利用金融科技（如区块链和智能合约）设计风险对冲工具，以应对市场风险。项目要求将相关成果转化为行业应用和教学工具，为农业现代化和农村经济发展提供切实可行的解决方案。</w:t>
            </w:r>
          </w:p>
        </w:tc>
      </w:tr>
      <w:tr w:rsidR="006C076B">
        <w:trPr>
          <w:trHeight w:val="2155"/>
          <w:jc w:val="center"/>
        </w:trPr>
        <w:tc>
          <w:tcPr>
            <w:tcW w:w="709" w:type="dxa"/>
            <w:shd w:val="clear" w:color="auto" w:fill="auto"/>
            <w:vAlign w:val="center"/>
          </w:tcPr>
          <w:p w:rsidR="006C076B" w:rsidRDefault="009C6E41">
            <w:pPr>
              <w:spacing w:beforeLines="10" w:before="31" w:afterLines="10" w:after="31" w:line="320" w:lineRule="exact"/>
              <w:jc w:val="center"/>
              <w:rPr>
                <w:rFonts w:ascii="宋体" w:hAnsi="宋体"/>
                <w:sz w:val="20"/>
              </w:rPr>
            </w:pPr>
            <w:r>
              <w:rPr>
                <w:rFonts w:ascii="宋体" w:hAnsi="宋体" w:hint="eastAsia"/>
                <w:b/>
                <w:bCs/>
                <w:sz w:val="20"/>
              </w:rPr>
              <w:t>A03</w:t>
            </w:r>
          </w:p>
        </w:tc>
        <w:tc>
          <w:tcPr>
            <w:tcW w:w="1843" w:type="dxa"/>
            <w:shd w:val="clear" w:color="auto" w:fill="auto"/>
            <w:vAlign w:val="center"/>
          </w:tcPr>
          <w:p w:rsidR="006C076B" w:rsidRDefault="009C6E41">
            <w:pPr>
              <w:tabs>
                <w:tab w:val="left" w:pos="615"/>
              </w:tabs>
              <w:spacing w:beforeLines="10" w:before="31" w:afterLines="10" w:after="31" w:line="320" w:lineRule="exact"/>
              <w:rPr>
                <w:rFonts w:ascii="宋体" w:hAnsi="宋体"/>
                <w:sz w:val="20"/>
              </w:rPr>
            </w:pPr>
            <w:r>
              <w:rPr>
                <w:rFonts w:ascii="宋体" w:hAnsi="宋体" w:cs="宋体" w:hint="eastAsia"/>
                <w:sz w:val="20"/>
              </w:rPr>
              <w:t>金融科技产教融合师资队伍建设、专业建设、应用型人才培养等方向的研究与实践</w:t>
            </w:r>
          </w:p>
        </w:tc>
        <w:tc>
          <w:tcPr>
            <w:tcW w:w="6374" w:type="dxa"/>
            <w:shd w:val="clear" w:color="auto" w:fill="auto"/>
            <w:vAlign w:val="center"/>
          </w:tcPr>
          <w:p w:rsidR="006C076B" w:rsidRDefault="009C6E41">
            <w:pPr>
              <w:spacing w:beforeLines="10" w:before="31" w:afterLines="10" w:after="31" w:line="320" w:lineRule="exact"/>
              <w:rPr>
                <w:rFonts w:ascii="宋体" w:hAnsi="宋体"/>
                <w:b/>
                <w:bCs/>
                <w:sz w:val="20"/>
              </w:rPr>
            </w:pPr>
            <w:r>
              <w:rPr>
                <w:rFonts w:ascii="宋体" w:hAnsi="宋体" w:hint="eastAsia"/>
                <w:b/>
                <w:bCs/>
                <w:sz w:val="20"/>
              </w:rPr>
              <w:t>研究内容包括但不限于以下方向：</w:t>
            </w:r>
          </w:p>
          <w:p w:rsidR="006C076B" w:rsidRDefault="009C6E41">
            <w:pPr>
              <w:spacing w:beforeLines="10" w:before="31" w:afterLines="10" w:after="31" w:line="320" w:lineRule="exact"/>
              <w:ind w:firstLineChars="200" w:firstLine="402"/>
              <w:rPr>
                <w:rFonts w:ascii="宋体" w:hAnsi="宋体" w:cs="宋体"/>
                <w:b/>
                <w:bCs/>
                <w:sz w:val="20"/>
              </w:rPr>
            </w:pPr>
            <w:r>
              <w:rPr>
                <w:rFonts w:ascii="宋体" w:hAnsi="宋体" w:cs="宋体" w:hint="eastAsia"/>
                <w:b/>
                <w:bCs/>
                <w:sz w:val="20"/>
              </w:rPr>
              <w:t>金融科技产教融合师资队伍建设的研究与实践。</w:t>
            </w:r>
            <w:r>
              <w:rPr>
                <w:rFonts w:ascii="宋体" w:hAnsi="宋体" w:cs="宋体" w:hint="eastAsia"/>
                <w:sz w:val="20"/>
              </w:rPr>
              <w:t>研究解决金融科技新兴产业师资薄弱问题，推动院校根据专业建设和人才培养计划创新人才双向流动制度；利用企业在金融科技领域的资源和平台，支持技术和管理人才到学校任教，探索产业教师特设岗位模式；制定符合院校特点的专业教师绩效考核标准。</w:t>
            </w:r>
          </w:p>
          <w:p w:rsidR="006C076B" w:rsidRDefault="009C6E41">
            <w:pPr>
              <w:spacing w:beforeLines="10" w:before="31" w:afterLines="10" w:after="31" w:line="320" w:lineRule="exact"/>
              <w:ind w:firstLineChars="200" w:firstLine="402"/>
              <w:rPr>
                <w:rFonts w:ascii="宋体" w:hAnsi="宋体" w:cs="宋体"/>
                <w:b/>
                <w:bCs/>
                <w:sz w:val="20"/>
              </w:rPr>
            </w:pPr>
            <w:r>
              <w:rPr>
                <w:rFonts w:ascii="宋体" w:hAnsi="宋体" w:cs="宋体" w:hint="eastAsia"/>
                <w:b/>
                <w:bCs/>
                <w:sz w:val="20"/>
              </w:rPr>
              <w:t>专业建设、应用型人才培养的研究与实践。</w:t>
            </w:r>
            <w:r>
              <w:rPr>
                <w:rFonts w:ascii="宋体" w:hAnsi="宋体" w:cs="宋体" w:hint="eastAsia"/>
                <w:sz w:val="20"/>
              </w:rPr>
              <w:t>优化金融、数字经济和金融科技等相关专业的高校人才培养体系，结合地方资源和办学条件，加速学科发展；利用企业资源和平台，强化实践教学，完善应用型人才培养体系；指导院校加强创新创业教育，为学生提供多样化成长路径。</w:t>
            </w:r>
          </w:p>
        </w:tc>
      </w:tr>
    </w:tbl>
    <w:p w:rsidR="006C076B" w:rsidRDefault="006C076B">
      <w:pPr>
        <w:widowControl/>
        <w:spacing w:line="460" w:lineRule="exact"/>
        <w:ind w:firstLineChars="200" w:firstLine="640"/>
        <w:rPr>
          <w:rFonts w:ascii="黑体" w:eastAsia="黑体" w:hAnsi="黑体" w:cs="黑体"/>
          <w:sz w:val="32"/>
          <w:szCs w:val="32"/>
        </w:rPr>
      </w:pPr>
    </w:p>
    <w:p w:rsidR="006C076B" w:rsidRDefault="009C6E41">
      <w:pPr>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lastRenderedPageBreak/>
        <w:t>二、</w:t>
      </w:r>
      <w:r>
        <w:rPr>
          <w:rFonts w:ascii="黑体" w:eastAsia="黑体" w:hAnsi="黑体" w:cs="黑体"/>
          <w:b/>
          <w:sz w:val="28"/>
          <w:szCs w:val="28"/>
        </w:rPr>
        <w:t>申报条件和要求</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hint="eastAsia"/>
          <w:sz w:val="24"/>
        </w:rPr>
        <w:t>1. 团队成员在选定的研究课题方向有较好的技术储备，包括与申报课题研究内容相关的研究成果、教材、论文、专利、获奖等。</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2. </w:t>
      </w:r>
      <w:r>
        <w:rPr>
          <w:rFonts w:ascii="宋体" w:eastAsia="宋体" w:hAnsi="宋体" w:cs="宋体" w:hint="eastAsia"/>
          <w:sz w:val="24"/>
        </w:rPr>
        <w:t>团队组成合理，分工明确，数量不少于3人</w:t>
      </w:r>
      <w:r>
        <w:rPr>
          <w:rFonts w:ascii="宋体" w:eastAsia="宋体" w:hAnsi="宋体" w:cs="仿宋_GB2312" w:hint="eastAsia"/>
          <w:sz w:val="24"/>
        </w:rPr>
        <w:t>。</w:t>
      </w:r>
    </w:p>
    <w:p w:rsidR="006C076B" w:rsidRDefault="009C6E41">
      <w:pPr>
        <w:spacing w:line="480" w:lineRule="exact"/>
        <w:ind w:firstLineChars="200" w:firstLine="480"/>
        <w:rPr>
          <w:rFonts w:ascii="仿宋_GB2312" w:eastAsia="仿宋_GB2312" w:hAnsi="仿宋_GB2312" w:cs="仿宋_GB2312"/>
          <w:sz w:val="32"/>
          <w:szCs w:val="32"/>
        </w:rPr>
      </w:pPr>
      <w:r>
        <w:rPr>
          <w:rFonts w:ascii="宋体" w:eastAsia="宋体" w:hAnsi="宋体" w:cs="仿宋_GB2312" w:hint="eastAsia"/>
          <w:sz w:val="24"/>
        </w:rPr>
        <w:t xml:space="preserve">3. </w:t>
      </w:r>
      <w:r>
        <w:rPr>
          <w:rFonts w:ascii="宋体" w:hAnsi="宋体" w:hint="eastAsia"/>
          <w:sz w:val="24"/>
        </w:rPr>
        <w:t>优先支持已经设立金融科技、金融工程、金融数学、人工智能、数据科学与大数据技术、数字经济等相关专业或者已经成立相关研究中心的院校</w:t>
      </w:r>
      <w:r>
        <w:rPr>
          <w:rFonts w:ascii="宋体" w:eastAsia="宋体" w:hAnsi="宋体" w:cs="仿宋_GB2312" w:hint="eastAsia"/>
          <w:sz w:val="24"/>
        </w:rPr>
        <w:t>。</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hint="eastAsia"/>
          <w:sz w:val="24"/>
        </w:rPr>
        <w:t>4.</w:t>
      </w:r>
      <w:r>
        <w:rPr>
          <w:rFonts w:ascii="宋体" w:eastAsia="宋体" w:hAnsi="宋体" w:cs="仿宋_GB2312"/>
          <w:sz w:val="24"/>
        </w:rPr>
        <w:t xml:space="preserve"> </w:t>
      </w:r>
      <w:r>
        <w:rPr>
          <w:rFonts w:ascii="宋体" w:eastAsia="宋体" w:hAnsi="宋体" w:cs="仿宋_GB2312" w:hint="eastAsia"/>
          <w:sz w:val="24"/>
        </w:rPr>
        <w:t>优先支持研究内容有创造性、前瞻性和实用性，有商业化前景的课题。</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5</w:t>
      </w:r>
      <w:r>
        <w:rPr>
          <w:rFonts w:ascii="宋体" w:eastAsia="宋体" w:hAnsi="宋体" w:cs="仿宋_GB2312" w:hint="eastAsia"/>
          <w:sz w:val="24"/>
        </w:rPr>
        <w:t>. 优先支持有明确研究成果，成果有应用价值，可复制、可推广的课题，不支持纯理论研究。</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6</w:t>
      </w:r>
      <w:r>
        <w:rPr>
          <w:rFonts w:ascii="宋体" w:eastAsia="宋体" w:hAnsi="宋体" w:cs="仿宋_GB2312" w:hint="eastAsia"/>
          <w:sz w:val="24"/>
        </w:rPr>
        <w:t>. 优先支持研究方向明确，研究内容详实，研究方案完整可行的课题。</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7</w:t>
      </w:r>
      <w:r>
        <w:rPr>
          <w:rFonts w:ascii="宋体" w:eastAsia="宋体" w:hAnsi="宋体" w:cs="仿宋_GB2312" w:hint="eastAsia"/>
          <w:sz w:val="24"/>
        </w:rPr>
        <w:t>. 优先支持院校对所申报课题有资金、政策、人员和场地等条件支持的课题。</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8</w:t>
      </w:r>
      <w:r>
        <w:rPr>
          <w:rFonts w:ascii="宋体" w:eastAsia="宋体" w:hAnsi="宋体" w:cs="仿宋_GB2312" w:hint="eastAsia"/>
          <w:sz w:val="24"/>
        </w:rPr>
        <w:t>. 申请人应客观、真实地填写申请书，没有知识产权争议，遵守国家有关知识产权法规。在课题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9</w:t>
      </w:r>
      <w:r>
        <w:rPr>
          <w:rFonts w:ascii="宋体" w:eastAsia="宋体" w:hAnsi="宋体" w:cs="仿宋_GB2312" w:hint="eastAsia"/>
          <w:sz w:val="24"/>
        </w:rPr>
        <w:t>.</w:t>
      </w:r>
      <w:r>
        <w:rPr>
          <w:rFonts w:ascii="宋体" w:eastAsia="宋体" w:hAnsi="宋体" w:cs="仿宋_GB2312"/>
          <w:sz w:val="24"/>
        </w:rPr>
        <w:t xml:space="preserve"> </w:t>
      </w:r>
      <w:r>
        <w:rPr>
          <w:rFonts w:ascii="宋体" w:eastAsia="宋体" w:hAnsi="宋体" w:cs="仿宋_GB2312" w:hint="eastAsia"/>
          <w:sz w:val="24"/>
        </w:rPr>
        <w:t>资助课题获得的知识产权由资助方和课题承担单位共同所有。</w:t>
      </w:r>
    </w:p>
    <w:p w:rsidR="006C076B" w:rsidRDefault="009C6E41">
      <w:pPr>
        <w:spacing w:line="480" w:lineRule="exact"/>
        <w:ind w:firstLineChars="200" w:firstLine="480"/>
        <w:rPr>
          <w:rFonts w:ascii="宋体" w:eastAsia="宋体" w:hAnsi="宋体" w:cs="仿宋_GB2312"/>
          <w:sz w:val="24"/>
        </w:rPr>
      </w:pPr>
      <w:r>
        <w:rPr>
          <w:rFonts w:ascii="宋体" w:eastAsia="宋体" w:hAnsi="宋体" w:cs="仿宋_GB2312"/>
          <w:sz w:val="24"/>
        </w:rPr>
        <w:t>10</w:t>
      </w:r>
      <w:r>
        <w:rPr>
          <w:rFonts w:ascii="宋体" w:eastAsia="宋体" w:hAnsi="宋体" w:cs="仿宋_GB2312" w:hint="eastAsia"/>
          <w:sz w:val="24"/>
        </w:rPr>
        <w:t>.课题组需具备可独立支配的课题研究基础软硬件条件。</w:t>
      </w:r>
    </w:p>
    <w:p w:rsidR="006C076B" w:rsidRDefault="006C076B">
      <w:pPr>
        <w:pStyle w:val="20"/>
        <w:spacing w:line="480" w:lineRule="exact"/>
        <w:ind w:firstLineChars="200" w:firstLine="560"/>
      </w:pPr>
    </w:p>
    <w:p w:rsidR="006C076B" w:rsidRDefault="009C6E41">
      <w:pPr>
        <w:spacing w:line="480" w:lineRule="exact"/>
        <w:ind w:firstLineChars="200" w:firstLine="562"/>
        <w:jc w:val="left"/>
        <w:rPr>
          <w:rFonts w:ascii="黑体" w:eastAsia="黑体" w:hAnsi="黑体" w:cs="黑体"/>
          <w:b/>
          <w:sz w:val="28"/>
          <w:szCs w:val="28"/>
        </w:rPr>
      </w:pPr>
      <w:r>
        <w:rPr>
          <w:rFonts w:ascii="黑体" w:eastAsia="黑体" w:hAnsi="黑体" w:cs="黑体" w:hint="eastAsia"/>
          <w:b/>
          <w:sz w:val="28"/>
          <w:szCs w:val="28"/>
        </w:rPr>
        <w:t>三、资源及服务</w:t>
      </w:r>
    </w:p>
    <w:p w:rsidR="006C076B" w:rsidRDefault="009C6E41">
      <w:pPr>
        <w:snapToGrid w:val="0"/>
        <w:spacing w:line="480" w:lineRule="exact"/>
        <w:ind w:firstLineChars="230" w:firstLine="552"/>
        <w:rPr>
          <w:rFonts w:ascii="宋体" w:eastAsia="宋体" w:hAnsi="宋体" w:cs="仿宋_GB2312"/>
          <w:sz w:val="24"/>
        </w:rPr>
      </w:pPr>
      <w:r>
        <w:rPr>
          <w:rFonts w:ascii="宋体" w:hAnsi="宋体" w:cs="宋体" w:hint="eastAsia"/>
          <w:sz w:val="24"/>
        </w:rPr>
        <w:t>针对入选合作院校，将提供完善的资源和服务体系，以保证院校顺利开展合作项目，并为院校在面向金融科技及金融科技服务产业创新领域的科研及人才培养提供长期有效的支持</w:t>
      </w:r>
      <w:r>
        <w:rPr>
          <w:rFonts w:ascii="宋体" w:eastAsia="宋体" w:hAnsi="宋体" w:cs="仿宋_GB2312" w:hint="eastAsia"/>
          <w:sz w:val="24"/>
        </w:rPr>
        <w:t>。</w:t>
      </w:r>
    </w:p>
    <w:p w:rsidR="006C076B" w:rsidRDefault="009C6E41">
      <w:pPr>
        <w:spacing w:line="480" w:lineRule="exact"/>
        <w:ind w:firstLineChars="230" w:firstLine="552"/>
        <w:rPr>
          <w:rFonts w:ascii="宋体" w:eastAsia="宋体" w:hAnsi="宋体" w:cs="仿宋_GB2312"/>
          <w:sz w:val="24"/>
        </w:rPr>
      </w:pPr>
      <w:r>
        <w:rPr>
          <w:rFonts w:ascii="宋体" w:eastAsia="宋体" w:hAnsi="宋体" w:cs="仿宋_GB2312" w:hint="eastAsia"/>
          <w:sz w:val="24"/>
        </w:rPr>
        <w:t>1.“</w:t>
      </w:r>
      <w:r w:rsidRPr="00A20AAE">
        <w:rPr>
          <w:rFonts w:ascii="宋体" w:hAnsi="宋体" w:hint="eastAsia"/>
          <w:color w:val="000000" w:themeColor="text1"/>
          <w:sz w:val="24"/>
          <w:szCs w:val="28"/>
        </w:rPr>
        <w:t>乾隆科技金融应用创新专项</w:t>
      </w:r>
      <w:r w:rsidRPr="00A20AAE">
        <w:rPr>
          <w:rFonts w:ascii="宋体" w:eastAsia="宋体" w:hAnsi="宋体" w:cs="仿宋_GB2312" w:hint="eastAsia"/>
          <w:color w:val="000000" w:themeColor="text1"/>
          <w:sz w:val="24"/>
        </w:rPr>
        <w:t>”</w:t>
      </w:r>
      <w:r>
        <w:rPr>
          <w:rFonts w:ascii="宋体" w:eastAsia="宋体" w:hAnsi="宋体" w:cs="仿宋_GB2312" w:hint="eastAsia"/>
          <w:sz w:val="24"/>
        </w:rPr>
        <w:t>为每个资助课题提供对应的科研经费支持和软硬件平台支持，为申报团队提供创新项目选题指导，并根据需求开展服务校方等工作。</w:t>
      </w:r>
    </w:p>
    <w:p w:rsidR="006C076B" w:rsidRDefault="009C6E41">
      <w:pPr>
        <w:spacing w:line="480" w:lineRule="exact"/>
        <w:ind w:firstLineChars="230" w:firstLine="552"/>
        <w:rPr>
          <w:rFonts w:ascii="宋体" w:eastAsia="宋体" w:hAnsi="宋体" w:cs="仿宋_GB2312"/>
          <w:sz w:val="24"/>
        </w:rPr>
      </w:pPr>
      <w:r>
        <w:rPr>
          <w:rFonts w:ascii="宋体" w:eastAsia="宋体" w:hAnsi="宋体" w:cs="仿宋_GB2312" w:hint="eastAsia"/>
          <w:sz w:val="24"/>
        </w:rPr>
        <w:t>2.</w:t>
      </w:r>
      <w:r>
        <w:rPr>
          <w:rFonts w:ascii="宋体" w:eastAsia="宋体" w:hAnsi="宋体" w:cs="仿宋_GB2312"/>
          <w:sz w:val="24"/>
        </w:rPr>
        <w:t xml:space="preserve"> </w:t>
      </w:r>
      <w:r>
        <w:rPr>
          <w:rFonts w:ascii="宋体" w:eastAsia="宋体" w:hAnsi="宋体" w:cs="仿宋_GB2312" w:hint="eastAsia"/>
          <w:sz w:val="24"/>
        </w:rPr>
        <w:t>项目发起单位将辅助、联合申报院校申报新的科研课题，提供项目咨询服务和技术支持，辅助科研成果的快速产品化及解决方案的包装。</w:t>
      </w:r>
    </w:p>
    <w:p w:rsidR="006C076B" w:rsidRDefault="006C076B">
      <w:pPr>
        <w:pStyle w:val="20"/>
        <w:ind w:firstLine="448"/>
      </w:pPr>
    </w:p>
    <w:p w:rsidR="006C076B" w:rsidRDefault="009C6E41">
      <w:pPr>
        <w:adjustRightInd w:val="0"/>
        <w:snapToGrid w:val="0"/>
        <w:spacing w:afterLines="20" w:after="62" w:line="480" w:lineRule="exact"/>
        <w:jc w:val="center"/>
        <w:rPr>
          <w:rFonts w:ascii="宋体" w:eastAsia="宋体" w:hAnsi="宋体"/>
          <w:b/>
          <w:color w:val="000000" w:themeColor="text1"/>
          <w:sz w:val="24"/>
        </w:rPr>
      </w:pPr>
      <w:r>
        <w:rPr>
          <w:rFonts w:ascii="宋体" w:eastAsia="宋体" w:hAnsi="宋体" w:hint="eastAsia"/>
          <w:b/>
          <w:color w:val="000000" w:themeColor="text1"/>
          <w:sz w:val="24"/>
        </w:rPr>
        <w:lastRenderedPageBreak/>
        <w:t>表二 提供给课题研究的软硬件服务说明</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026"/>
        <w:gridCol w:w="5782"/>
      </w:tblGrid>
      <w:tr w:rsidR="006C076B">
        <w:trPr>
          <w:trHeight w:val="657"/>
          <w:jc w:val="center"/>
        </w:trPr>
        <w:tc>
          <w:tcPr>
            <w:tcW w:w="1129" w:type="dxa"/>
            <w:shd w:val="clear" w:color="000000" w:fill="C0C0C0"/>
            <w:vAlign w:val="center"/>
          </w:tcPr>
          <w:p w:rsidR="006C076B" w:rsidRDefault="009C6E41">
            <w:pPr>
              <w:jc w:val="center"/>
              <w:rPr>
                <w:rFonts w:ascii="宋体" w:eastAsia="宋体" w:hAnsi="宋体" w:cs="宋体"/>
                <w:b/>
                <w:szCs w:val="21"/>
              </w:rPr>
            </w:pPr>
            <w:r>
              <w:rPr>
                <w:rFonts w:ascii="宋体" w:eastAsia="宋体" w:hAnsi="宋体" w:cs="宋体" w:hint="eastAsia"/>
                <w:b/>
                <w:szCs w:val="21"/>
              </w:rPr>
              <w:t>平台编号</w:t>
            </w:r>
          </w:p>
        </w:tc>
        <w:tc>
          <w:tcPr>
            <w:tcW w:w="2026" w:type="dxa"/>
            <w:shd w:val="clear" w:color="000000" w:fill="C0C0C0"/>
            <w:vAlign w:val="center"/>
          </w:tcPr>
          <w:p w:rsidR="006C076B" w:rsidRDefault="009C6E41">
            <w:pPr>
              <w:jc w:val="center"/>
              <w:rPr>
                <w:rFonts w:ascii="宋体" w:eastAsia="宋体" w:hAnsi="宋体" w:cs="宋体"/>
                <w:b/>
                <w:szCs w:val="21"/>
              </w:rPr>
            </w:pPr>
            <w:r>
              <w:rPr>
                <w:rFonts w:hint="eastAsia"/>
                <w:b/>
                <w:color w:val="000000" w:themeColor="text1"/>
                <w:szCs w:val="21"/>
              </w:rPr>
              <w:t>软硬件服务名称</w:t>
            </w:r>
          </w:p>
        </w:tc>
        <w:tc>
          <w:tcPr>
            <w:tcW w:w="5782" w:type="dxa"/>
            <w:shd w:val="clear" w:color="000000" w:fill="C0C0C0"/>
            <w:vAlign w:val="center"/>
          </w:tcPr>
          <w:p w:rsidR="006C076B" w:rsidRDefault="009C6E41">
            <w:pPr>
              <w:jc w:val="center"/>
              <w:rPr>
                <w:rFonts w:ascii="宋体" w:eastAsia="宋体" w:hAnsi="宋体" w:cs="宋体"/>
                <w:b/>
                <w:szCs w:val="21"/>
              </w:rPr>
            </w:pPr>
            <w:r>
              <w:rPr>
                <w:rFonts w:ascii="宋体" w:eastAsia="宋体" w:hAnsi="宋体" w:cs="宋体" w:hint="eastAsia"/>
                <w:b/>
                <w:szCs w:val="21"/>
              </w:rPr>
              <w:t>详细介绍</w:t>
            </w:r>
          </w:p>
        </w:tc>
      </w:tr>
      <w:tr w:rsidR="006C076B">
        <w:trPr>
          <w:trHeight w:val="1299"/>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hint="eastAsia"/>
                <w:sz w:val="20"/>
              </w:rPr>
              <w:t>B</w:t>
            </w:r>
            <w:r>
              <w:rPr>
                <w:rFonts w:ascii="宋体" w:hAnsi="宋体"/>
                <w:sz w:val="20"/>
              </w:rPr>
              <w:t>01</w:t>
            </w:r>
          </w:p>
        </w:tc>
        <w:tc>
          <w:tcPr>
            <w:tcW w:w="2026" w:type="dxa"/>
            <w:shd w:val="clear" w:color="auto" w:fill="auto"/>
            <w:vAlign w:val="center"/>
          </w:tcPr>
          <w:p w:rsidR="006C076B" w:rsidRDefault="009C6E41">
            <w:pPr>
              <w:pStyle w:val="a9"/>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金融投资领域数据</w:t>
            </w:r>
          </w:p>
        </w:tc>
        <w:tc>
          <w:tcPr>
            <w:tcW w:w="5782" w:type="dxa"/>
            <w:shd w:val="clear" w:color="auto" w:fill="auto"/>
            <w:vAlign w:val="center"/>
          </w:tcPr>
          <w:p w:rsidR="006C076B" w:rsidRDefault="009C6E41">
            <w:pPr>
              <w:pStyle w:val="a9"/>
              <w:spacing w:beforeLines="30" w:before="93" w:afterLines="30" w:after="93" w:line="320" w:lineRule="exact"/>
              <w:ind w:left="0" w:firstLine="400"/>
              <w:jc w:val="left"/>
              <w:rPr>
                <w:rFonts w:ascii="宋体" w:hAnsi="宋体" w:cs="宋体"/>
                <w:iCs w:val="0"/>
                <w:color w:val="auto"/>
                <w:sz w:val="20"/>
              </w:rPr>
            </w:pPr>
            <w:r>
              <w:rPr>
                <w:rFonts w:ascii="宋体" w:hAnsi="宋体" w:cs="宋体" w:hint="eastAsia"/>
                <w:sz w:val="20"/>
                <w:lang w:bidi="ar"/>
              </w:rPr>
              <w:t>包括国内外证券（股票、基金、债券）、衍生品（股指期货、商品期货、股指期权、商品期权）、外盘（港股、美股及其他海外主要证券期货市场）等二级市场行情数据，以及相关新闻、公告、</w:t>
            </w:r>
            <w:proofErr w:type="gramStart"/>
            <w:r>
              <w:rPr>
                <w:rFonts w:ascii="宋体" w:hAnsi="宋体" w:cs="宋体" w:hint="eastAsia"/>
                <w:sz w:val="20"/>
                <w:lang w:bidi="ar"/>
              </w:rPr>
              <w:t>研</w:t>
            </w:r>
            <w:proofErr w:type="gramEnd"/>
            <w:r>
              <w:rPr>
                <w:rFonts w:ascii="宋体" w:hAnsi="宋体" w:cs="宋体" w:hint="eastAsia"/>
                <w:sz w:val="20"/>
                <w:lang w:bidi="ar"/>
              </w:rPr>
              <w:t>报数据。</w:t>
            </w:r>
          </w:p>
        </w:tc>
      </w:tr>
      <w:tr w:rsidR="006C076B">
        <w:trPr>
          <w:trHeight w:val="1266"/>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sz w:val="20"/>
              </w:rPr>
            </w:pPr>
            <w:r>
              <w:rPr>
                <w:rFonts w:ascii="宋体" w:hAnsi="宋体" w:hint="eastAsia"/>
                <w:sz w:val="20"/>
              </w:rPr>
              <w:t>B02</w:t>
            </w:r>
          </w:p>
        </w:tc>
        <w:tc>
          <w:tcPr>
            <w:tcW w:w="2026" w:type="dxa"/>
            <w:shd w:val="clear" w:color="auto" w:fill="auto"/>
            <w:vAlign w:val="center"/>
          </w:tcPr>
          <w:p w:rsidR="006C076B" w:rsidRDefault="009C6E41">
            <w:pPr>
              <w:pStyle w:val="a9"/>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产业及贸易流通数据</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lang w:bidi="ar"/>
              </w:rPr>
              <w:t>国内主要的大宗商品市场生产及流通数据，包括黑色、有色、能化、农产品、建材、纺织、造纸、房地产、交通运输、机械设备、电子电器等行业的需求、产量、库存、进出口、价格等数据。</w:t>
            </w:r>
          </w:p>
        </w:tc>
      </w:tr>
      <w:tr w:rsidR="006C076B">
        <w:trPr>
          <w:trHeight w:val="1473"/>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sz w:val="20"/>
              </w:rPr>
            </w:pPr>
            <w:r>
              <w:rPr>
                <w:rFonts w:ascii="宋体" w:hAnsi="宋体" w:hint="eastAsia"/>
                <w:sz w:val="20"/>
              </w:rPr>
              <w:t>B03</w:t>
            </w:r>
          </w:p>
        </w:tc>
        <w:tc>
          <w:tcPr>
            <w:tcW w:w="2026" w:type="dxa"/>
            <w:shd w:val="clear" w:color="auto" w:fill="auto"/>
            <w:vAlign w:val="center"/>
          </w:tcPr>
          <w:p w:rsidR="006C076B" w:rsidRDefault="009C6E41">
            <w:pPr>
              <w:pStyle w:val="a9"/>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面向金融投资领域的AI量化策略分析平台</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rPr>
              <w:t>以人工智能为核心的量化分析平台。平台致力于用AI赋能投资，为投资者和投资机构提供新型大数据和AI平台技术服务，让金融工程师、普通交易员甚至业务人员都可以无门槛的使用AI提升投资效率和效果，而不需要学习大量艰深的编程和算法知识。</w:t>
            </w:r>
          </w:p>
        </w:tc>
      </w:tr>
      <w:tr w:rsidR="006C076B">
        <w:trPr>
          <w:trHeight w:val="1102"/>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cs="宋体" w:hint="eastAsia"/>
                <w:sz w:val="20"/>
              </w:rPr>
              <w:t>B04</w:t>
            </w:r>
          </w:p>
        </w:tc>
        <w:tc>
          <w:tcPr>
            <w:tcW w:w="2026" w:type="dxa"/>
            <w:shd w:val="clear" w:color="auto" w:fill="auto"/>
            <w:vAlign w:val="center"/>
          </w:tcPr>
          <w:p w:rsidR="006C076B" w:rsidRDefault="009C6E41">
            <w:pPr>
              <w:pStyle w:val="a9"/>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产业数据分析平台</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iCs/>
                <w:sz w:val="20"/>
              </w:rPr>
            </w:pPr>
            <w:r>
              <w:rPr>
                <w:rFonts w:ascii="宋体" w:hAnsi="宋体" w:cs="宋体" w:hint="eastAsia"/>
                <w:sz w:val="20"/>
              </w:rPr>
              <w:t>涵盖150+行业数据库，200万+行业指标数据，1.3万+行业样本采集企业，32亿+条数据，涉及8000+种商品。包括数据智能搜索、一站式数据提取/加工、可视化数据、图谱分析、期货数据、空间数据、贸易监测等功能，可广泛应用于针对各个行业的数据查询、研究/</w:t>
            </w:r>
            <w:proofErr w:type="gramStart"/>
            <w:r>
              <w:rPr>
                <w:rFonts w:ascii="宋体" w:hAnsi="宋体" w:cs="宋体" w:hint="eastAsia"/>
                <w:sz w:val="20"/>
              </w:rPr>
              <w:t>研</w:t>
            </w:r>
            <w:proofErr w:type="gramEnd"/>
            <w:r>
              <w:rPr>
                <w:rFonts w:ascii="宋体" w:hAnsi="宋体" w:cs="宋体" w:hint="eastAsia"/>
                <w:sz w:val="20"/>
              </w:rPr>
              <w:t>报、商业决策等场景。</w:t>
            </w:r>
          </w:p>
        </w:tc>
      </w:tr>
      <w:tr w:rsidR="006C076B">
        <w:trPr>
          <w:trHeight w:val="1475"/>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cs="宋体" w:hint="eastAsia"/>
                <w:sz w:val="20"/>
              </w:rPr>
              <w:t>B05</w:t>
            </w:r>
          </w:p>
        </w:tc>
        <w:tc>
          <w:tcPr>
            <w:tcW w:w="2026" w:type="dxa"/>
            <w:shd w:val="clear" w:color="auto" w:fill="auto"/>
            <w:vAlign w:val="center"/>
          </w:tcPr>
          <w:p w:rsidR="006C076B" w:rsidRDefault="009C6E41">
            <w:pPr>
              <w:pStyle w:val="a9"/>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商业数据分析及客户资产运营实战平台</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rPr>
              <w:t>基于客户数据采集、挖掘、分析、精细化营销的商业级平台。平台打通全域、全链路、全场景客户行为、深入洞察客户偏好和需求，打造个性化客户体验，全面提升客户转化与价值。是</w:t>
            </w:r>
            <w:proofErr w:type="gramStart"/>
            <w:r>
              <w:rPr>
                <w:rFonts w:ascii="宋体" w:hAnsi="宋体" w:cs="宋体" w:hint="eastAsia"/>
                <w:sz w:val="20"/>
              </w:rPr>
              <w:t>集学生</w:t>
            </w:r>
            <w:proofErr w:type="gramEnd"/>
            <w:r>
              <w:rPr>
                <w:rFonts w:ascii="宋体" w:hAnsi="宋体" w:cs="宋体" w:hint="eastAsia"/>
                <w:sz w:val="20"/>
              </w:rPr>
              <w:t>实践、教师科研、企业营销等多功能于一体的综合性平台。</w:t>
            </w:r>
          </w:p>
        </w:tc>
      </w:tr>
      <w:tr w:rsidR="006C076B">
        <w:trPr>
          <w:trHeight w:val="1059"/>
          <w:jc w:val="center"/>
        </w:trPr>
        <w:tc>
          <w:tcPr>
            <w:tcW w:w="1129" w:type="dxa"/>
            <w:shd w:val="clear" w:color="auto" w:fill="auto"/>
            <w:vAlign w:val="center"/>
          </w:tcPr>
          <w:p w:rsidR="006C076B" w:rsidRDefault="009C6E41">
            <w:pPr>
              <w:spacing w:beforeLines="30" w:before="93" w:afterLines="30" w:after="93" w:line="320" w:lineRule="exact"/>
              <w:jc w:val="center"/>
              <w:rPr>
                <w:rFonts w:ascii="宋体" w:hAnsi="宋体" w:cs="宋体"/>
                <w:sz w:val="20"/>
              </w:rPr>
            </w:pPr>
            <w:r>
              <w:rPr>
                <w:rFonts w:ascii="宋体" w:hAnsi="宋体" w:cs="宋体" w:hint="eastAsia"/>
                <w:sz w:val="20"/>
              </w:rPr>
              <w:t>B06</w:t>
            </w:r>
          </w:p>
        </w:tc>
        <w:tc>
          <w:tcPr>
            <w:tcW w:w="2026" w:type="dxa"/>
            <w:shd w:val="clear" w:color="auto" w:fill="auto"/>
            <w:vAlign w:val="center"/>
          </w:tcPr>
          <w:p w:rsidR="006C076B" w:rsidRDefault="009C6E41">
            <w:pPr>
              <w:pStyle w:val="a9"/>
              <w:spacing w:beforeLines="30" w:before="93" w:afterLines="30" w:after="93" w:line="320" w:lineRule="exact"/>
              <w:ind w:left="0" w:firstLineChars="0" w:firstLine="0"/>
              <w:jc w:val="left"/>
              <w:rPr>
                <w:rFonts w:ascii="宋体" w:hAnsi="宋体" w:cs="宋体"/>
                <w:color w:val="auto"/>
                <w:sz w:val="20"/>
              </w:rPr>
            </w:pPr>
            <w:r>
              <w:rPr>
                <w:rFonts w:ascii="宋体" w:hAnsi="宋体" w:cs="宋体" w:hint="eastAsia"/>
                <w:color w:val="auto"/>
                <w:sz w:val="20"/>
              </w:rPr>
              <w:t>AI开发IDE</w:t>
            </w:r>
          </w:p>
        </w:tc>
        <w:tc>
          <w:tcPr>
            <w:tcW w:w="5782" w:type="dxa"/>
            <w:shd w:val="clear" w:color="auto" w:fill="auto"/>
            <w:vAlign w:val="center"/>
          </w:tcPr>
          <w:p w:rsidR="006C076B" w:rsidRDefault="009C6E41">
            <w:pPr>
              <w:shd w:val="clear" w:color="auto" w:fill="FFFFFF"/>
              <w:spacing w:beforeLines="30" w:before="93" w:afterLines="30" w:after="93" w:line="320" w:lineRule="exact"/>
              <w:ind w:firstLineChars="200" w:firstLine="400"/>
              <w:rPr>
                <w:rFonts w:ascii="宋体" w:hAnsi="宋体" w:cs="宋体"/>
                <w:sz w:val="20"/>
              </w:rPr>
            </w:pPr>
            <w:r>
              <w:rPr>
                <w:rFonts w:ascii="宋体" w:hAnsi="宋体" w:cs="宋体" w:hint="eastAsia"/>
                <w:sz w:val="20"/>
              </w:rPr>
              <w:t>类</w:t>
            </w:r>
            <w:proofErr w:type="spellStart"/>
            <w:r>
              <w:rPr>
                <w:rFonts w:ascii="宋体" w:hAnsi="宋体" w:cs="宋体" w:hint="eastAsia"/>
                <w:sz w:val="20"/>
              </w:rPr>
              <w:t>VSCode</w:t>
            </w:r>
            <w:proofErr w:type="spellEnd"/>
            <w:r>
              <w:rPr>
                <w:rFonts w:ascii="宋体" w:hAnsi="宋体" w:cs="宋体" w:hint="eastAsia"/>
                <w:sz w:val="20"/>
              </w:rPr>
              <w:t>的AI开发IDE，集成算力、</w:t>
            </w:r>
            <w:proofErr w:type="gramStart"/>
            <w:r>
              <w:rPr>
                <w:rFonts w:ascii="宋体" w:hAnsi="宋体" w:cs="宋体" w:hint="eastAsia"/>
                <w:sz w:val="20"/>
              </w:rPr>
              <w:t>算力调度</w:t>
            </w:r>
            <w:proofErr w:type="gramEnd"/>
            <w:r>
              <w:rPr>
                <w:rFonts w:ascii="宋体" w:hAnsi="宋体" w:cs="宋体" w:hint="eastAsia"/>
                <w:sz w:val="20"/>
              </w:rPr>
              <w:t>、开发工具包、语言和编程模型结构、应用运行框架，以及部分行业数据等。可供AI开发人员便捷接入使用。</w:t>
            </w:r>
          </w:p>
        </w:tc>
      </w:tr>
    </w:tbl>
    <w:p w:rsidR="006C076B" w:rsidRDefault="006C076B">
      <w:pPr>
        <w:pStyle w:val="20"/>
        <w:spacing w:line="480" w:lineRule="exact"/>
        <w:ind w:firstLine="448"/>
        <w:jc w:val="both"/>
      </w:pPr>
    </w:p>
    <w:p w:rsidR="006C076B" w:rsidRDefault="009C6E41">
      <w:pPr>
        <w:widowControl/>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t>四、课题申报说明</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 申请人须仔细阅读申请指南，按照指南详细填写申请书，填写不合要求的课题会按照格式不符合要求处理。</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 请各课题申请人按要求填写申请书（申请书中手机和邮箱必须填写），加盖学校公章及签字后扫描上传至：</w:t>
      </w:r>
      <w:r>
        <w:rPr>
          <w:rFonts w:asciiTheme="minorEastAsia" w:eastAsiaTheme="minorEastAsia" w:hAnsiTheme="minorEastAsia"/>
          <w:b w:val="0"/>
          <w:sz w:val="24"/>
          <w:szCs w:val="24"/>
        </w:rPr>
        <w:t>http</w:t>
      </w:r>
      <w:r>
        <w:rPr>
          <w:rFonts w:asciiTheme="minorEastAsia" w:eastAsiaTheme="minorEastAsia" w:hAnsiTheme="minorEastAsia" w:hint="eastAsia"/>
          <w:b w:val="0"/>
          <w:sz w:val="24"/>
          <w:szCs w:val="24"/>
        </w:rPr>
        <w:t>s</w:t>
      </w:r>
      <w:r>
        <w:rPr>
          <w:rFonts w:asciiTheme="minorEastAsia" w:eastAsiaTheme="minorEastAsia" w:hAnsiTheme="minorEastAsia"/>
          <w:b w:val="0"/>
          <w:sz w:val="24"/>
          <w:szCs w:val="24"/>
        </w:rPr>
        <w:t>://cxjj.cutech.edu.cn</w:t>
      </w:r>
      <w:r>
        <w:rPr>
          <w:rFonts w:asciiTheme="minorEastAsia" w:eastAsiaTheme="minorEastAsia" w:hAnsiTheme="minorEastAsia" w:hint="eastAsia"/>
          <w:b w:val="0"/>
          <w:sz w:val="24"/>
          <w:szCs w:val="24"/>
        </w:rPr>
        <w:t>；为方便评审，申请书</w:t>
      </w:r>
      <w:proofErr w:type="gramStart"/>
      <w:r>
        <w:rPr>
          <w:rFonts w:asciiTheme="minorEastAsia" w:eastAsiaTheme="minorEastAsia" w:hAnsiTheme="minorEastAsia" w:hint="eastAsia"/>
          <w:b w:val="0"/>
          <w:sz w:val="24"/>
          <w:szCs w:val="24"/>
        </w:rPr>
        <w:t>扫描件请按</w:t>
      </w:r>
      <w:proofErr w:type="gramEnd"/>
      <w:r>
        <w:rPr>
          <w:rFonts w:asciiTheme="minorEastAsia" w:eastAsiaTheme="minorEastAsia" w:hAnsiTheme="minorEastAsia" w:hint="eastAsia"/>
          <w:b w:val="0"/>
          <w:sz w:val="24"/>
          <w:szCs w:val="24"/>
        </w:rPr>
        <w:t>以下命名规则命名：学校名称+申请人姓名。</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 申请截止时间</w:t>
      </w:r>
      <w:r w:rsidRPr="00A20AAE">
        <w:rPr>
          <w:rFonts w:asciiTheme="minorEastAsia" w:eastAsiaTheme="minorEastAsia" w:hAnsiTheme="minorEastAsia" w:hint="eastAsia"/>
          <w:b w:val="0"/>
          <w:color w:val="000000" w:themeColor="text1"/>
          <w:sz w:val="24"/>
          <w:szCs w:val="24"/>
        </w:rPr>
        <w:t>为2024年</w:t>
      </w:r>
      <w:r w:rsidRPr="00A20AAE">
        <w:rPr>
          <w:rFonts w:asciiTheme="minorEastAsia" w:eastAsiaTheme="minorEastAsia" w:hAnsiTheme="minorEastAsia"/>
          <w:b w:val="0"/>
          <w:color w:val="000000" w:themeColor="text1"/>
          <w:sz w:val="24"/>
          <w:szCs w:val="24"/>
        </w:rPr>
        <w:t>12</w:t>
      </w:r>
      <w:r w:rsidRPr="00A20AAE">
        <w:rPr>
          <w:rFonts w:asciiTheme="minorEastAsia" w:eastAsiaTheme="minorEastAsia" w:hAnsiTheme="minorEastAsia" w:hint="eastAsia"/>
          <w:b w:val="0"/>
          <w:color w:val="000000" w:themeColor="text1"/>
          <w:sz w:val="24"/>
          <w:szCs w:val="24"/>
        </w:rPr>
        <w:t>月</w:t>
      </w:r>
      <w:r w:rsidRPr="00A20AAE">
        <w:rPr>
          <w:rFonts w:asciiTheme="minorEastAsia" w:eastAsiaTheme="minorEastAsia" w:hAnsiTheme="minorEastAsia"/>
          <w:b w:val="0"/>
          <w:color w:val="000000" w:themeColor="text1"/>
          <w:sz w:val="24"/>
          <w:szCs w:val="24"/>
        </w:rPr>
        <w:t>25</w:t>
      </w:r>
      <w:r w:rsidRPr="00A20AAE">
        <w:rPr>
          <w:rFonts w:asciiTheme="minorEastAsia" w:eastAsiaTheme="minorEastAsia" w:hAnsiTheme="minorEastAsia" w:hint="eastAsia"/>
          <w:b w:val="0"/>
          <w:color w:val="000000" w:themeColor="text1"/>
          <w:sz w:val="24"/>
          <w:szCs w:val="24"/>
        </w:rPr>
        <w:t>日。</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lastRenderedPageBreak/>
        <w:t>4. 课题的计划执行时间</w:t>
      </w:r>
      <w:r w:rsidRPr="00A20AAE">
        <w:rPr>
          <w:rFonts w:asciiTheme="minorEastAsia" w:eastAsiaTheme="minorEastAsia" w:hAnsiTheme="minorEastAsia" w:hint="eastAsia"/>
          <w:b w:val="0"/>
          <w:color w:val="000000" w:themeColor="text1"/>
          <w:sz w:val="24"/>
          <w:szCs w:val="24"/>
        </w:rPr>
        <w:t>为</w:t>
      </w:r>
      <w:r w:rsidRPr="00A20AAE">
        <w:rPr>
          <w:rFonts w:ascii="宋体" w:eastAsia="宋体" w:hAnsi="宋体" w:cs="仿宋_GB2312" w:hint="eastAsia"/>
          <w:b w:val="0"/>
          <w:color w:val="000000" w:themeColor="text1"/>
          <w:sz w:val="24"/>
        </w:rPr>
        <w:t>202</w:t>
      </w:r>
      <w:r w:rsidRPr="00A20AAE">
        <w:rPr>
          <w:rFonts w:ascii="宋体" w:eastAsia="宋体" w:hAnsi="宋体" w:cs="仿宋_GB2312"/>
          <w:b w:val="0"/>
          <w:color w:val="000000" w:themeColor="text1"/>
          <w:sz w:val="24"/>
        </w:rPr>
        <w:t>5</w:t>
      </w:r>
      <w:r w:rsidRPr="00A20AAE">
        <w:rPr>
          <w:rFonts w:ascii="宋体" w:eastAsia="宋体" w:hAnsi="宋体" w:cs="仿宋_GB2312" w:hint="eastAsia"/>
          <w:b w:val="0"/>
          <w:color w:val="000000" w:themeColor="text1"/>
          <w:sz w:val="24"/>
        </w:rPr>
        <w:t>年</w:t>
      </w:r>
      <w:r w:rsidRPr="00A20AAE">
        <w:rPr>
          <w:rFonts w:ascii="宋体" w:eastAsia="宋体" w:hAnsi="宋体" w:cs="仿宋_GB2312"/>
          <w:b w:val="0"/>
          <w:color w:val="000000" w:themeColor="text1"/>
          <w:sz w:val="24"/>
        </w:rPr>
        <w:t>4</w:t>
      </w:r>
      <w:r w:rsidRPr="00A20AAE">
        <w:rPr>
          <w:rFonts w:ascii="宋体" w:eastAsia="宋体" w:hAnsi="宋体" w:cs="仿宋_GB2312" w:hint="eastAsia"/>
          <w:b w:val="0"/>
          <w:color w:val="000000" w:themeColor="text1"/>
          <w:sz w:val="24"/>
        </w:rPr>
        <w:t>月</w:t>
      </w:r>
      <w:r w:rsidRPr="00A20AAE">
        <w:rPr>
          <w:rFonts w:ascii="宋体" w:eastAsia="宋体" w:hAnsi="宋体" w:cs="仿宋_GB2312"/>
          <w:b w:val="0"/>
          <w:color w:val="000000" w:themeColor="text1"/>
          <w:sz w:val="24"/>
        </w:rPr>
        <w:t>1</w:t>
      </w:r>
      <w:r w:rsidRPr="00A20AAE">
        <w:rPr>
          <w:rFonts w:ascii="宋体" w:eastAsia="宋体" w:hAnsi="宋体" w:cs="仿宋_GB2312" w:hint="eastAsia"/>
          <w:b w:val="0"/>
          <w:color w:val="000000" w:themeColor="text1"/>
          <w:sz w:val="24"/>
        </w:rPr>
        <w:t>日～20</w:t>
      </w:r>
      <w:r w:rsidRPr="00A20AAE">
        <w:rPr>
          <w:rFonts w:ascii="宋体" w:eastAsia="宋体" w:hAnsi="宋体" w:cs="仿宋_GB2312"/>
          <w:b w:val="0"/>
          <w:color w:val="000000" w:themeColor="text1"/>
          <w:sz w:val="24"/>
        </w:rPr>
        <w:t>26</w:t>
      </w:r>
      <w:r w:rsidRPr="00A20AAE">
        <w:rPr>
          <w:rFonts w:ascii="宋体" w:eastAsia="宋体" w:hAnsi="宋体" w:cs="仿宋_GB2312" w:hint="eastAsia"/>
          <w:b w:val="0"/>
          <w:color w:val="000000" w:themeColor="text1"/>
          <w:sz w:val="24"/>
        </w:rPr>
        <w:t>年</w:t>
      </w:r>
      <w:r w:rsidRPr="00A20AAE">
        <w:rPr>
          <w:rFonts w:ascii="宋体" w:eastAsia="宋体" w:hAnsi="宋体" w:cs="仿宋_GB2312"/>
          <w:b w:val="0"/>
          <w:color w:val="000000" w:themeColor="text1"/>
          <w:sz w:val="24"/>
        </w:rPr>
        <w:t>3</w:t>
      </w:r>
      <w:r w:rsidRPr="00A20AAE">
        <w:rPr>
          <w:rFonts w:ascii="宋体" w:eastAsia="宋体" w:hAnsi="宋体" w:cs="仿宋_GB2312" w:hint="eastAsia"/>
          <w:b w:val="0"/>
          <w:color w:val="000000" w:themeColor="text1"/>
          <w:sz w:val="24"/>
        </w:rPr>
        <w:t>月</w:t>
      </w:r>
      <w:r w:rsidRPr="00A20AAE">
        <w:rPr>
          <w:rFonts w:ascii="宋体" w:eastAsia="宋体" w:hAnsi="宋体" w:cs="仿宋_GB2312"/>
          <w:b w:val="0"/>
          <w:color w:val="000000" w:themeColor="text1"/>
          <w:sz w:val="24"/>
        </w:rPr>
        <w:t>31</w:t>
      </w:r>
      <w:r w:rsidRPr="00A20AAE">
        <w:rPr>
          <w:rFonts w:ascii="宋体" w:eastAsia="宋体" w:hAnsi="宋体" w:cs="仿宋_GB2312" w:hint="eastAsia"/>
          <w:b w:val="0"/>
          <w:color w:val="000000" w:themeColor="text1"/>
          <w:sz w:val="24"/>
        </w:rPr>
        <w:t>日</w:t>
      </w:r>
      <w:r>
        <w:rPr>
          <w:rFonts w:asciiTheme="minorEastAsia" w:eastAsiaTheme="minorEastAsia" w:hAnsiTheme="minorEastAsia" w:hint="eastAsia"/>
          <w:b w:val="0"/>
          <w:sz w:val="24"/>
          <w:szCs w:val="24"/>
        </w:rPr>
        <w:t>，可根据课题复杂程度适度延长执行周期，最长不超过两年。</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5. 每位申报人限报一项课题。</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b w:val="0"/>
          <w:sz w:val="24"/>
          <w:szCs w:val="24"/>
        </w:rPr>
        <w:t xml:space="preserve">6. </w:t>
      </w:r>
      <w:r>
        <w:rPr>
          <w:rFonts w:asciiTheme="minorEastAsia" w:eastAsiaTheme="minorEastAsia" w:hAnsiTheme="minorEastAsia" w:hint="eastAsia"/>
          <w:b w:val="0"/>
          <w:sz w:val="24"/>
          <w:szCs w:val="24"/>
        </w:rPr>
        <w:t>课题选题列表上的选题方向都不限定课题数量，但是如果存在内容重复的相似课题，专家组将根据课题组技术积累、课题方案、课题支撑条件等要素择优选择资助课题。</w:t>
      </w:r>
    </w:p>
    <w:p w:rsidR="006C076B" w:rsidRDefault="009C6E41">
      <w:pPr>
        <w:pStyle w:val="2"/>
        <w:numPr>
          <w:ilvl w:val="0"/>
          <w:numId w:val="0"/>
        </w:numPr>
        <w:spacing w:beforeLines="0" w:line="480" w:lineRule="exact"/>
        <w:ind w:firstLineChars="200" w:firstLine="480"/>
        <w:jc w:val="both"/>
        <w:rPr>
          <w:rFonts w:asciiTheme="minorEastAsia" w:eastAsiaTheme="minorEastAsia" w:hAnsiTheme="minorEastAsia"/>
          <w:b w:val="0"/>
          <w:sz w:val="24"/>
          <w:szCs w:val="24"/>
        </w:rPr>
      </w:pPr>
      <w:r>
        <w:rPr>
          <w:rFonts w:asciiTheme="minorEastAsia" w:eastAsiaTheme="minorEastAsia" w:hAnsiTheme="minorEastAsia"/>
          <w:b w:val="0"/>
          <w:sz w:val="24"/>
          <w:szCs w:val="24"/>
        </w:rPr>
        <w:t>7</w:t>
      </w:r>
      <w:r>
        <w:rPr>
          <w:rFonts w:asciiTheme="minorEastAsia" w:eastAsiaTheme="minorEastAsia" w:hAnsiTheme="minorEastAsia" w:hint="eastAsia"/>
          <w:b w:val="0"/>
          <w:sz w:val="24"/>
          <w:szCs w:val="24"/>
        </w:rPr>
        <w:t>. 如果以联合课题组的形式申请课题，需要列明不同学校单位的课题任务。</w:t>
      </w:r>
    </w:p>
    <w:p w:rsidR="006C076B" w:rsidRDefault="009C6E41">
      <w:pPr>
        <w:widowControl/>
        <w:spacing w:line="480" w:lineRule="exact"/>
        <w:ind w:firstLineChars="200" w:firstLine="480"/>
        <w:rPr>
          <w:rFonts w:ascii="仿宋_GB2312" w:eastAsia="仿宋_GB2312" w:hAnsi="仿宋_GB2312" w:cs="仿宋_GB2312"/>
          <w:sz w:val="32"/>
          <w:szCs w:val="32"/>
        </w:rPr>
      </w:pPr>
      <w:r>
        <w:rPr>
          <w:rFonts w:asciiTheme="minorEastAsia" w:hAnsiTheme="minorEastAsia"/>
          <w:sz w:val="24"/>
        </w:rPr>
        <w:t>8</w:t>
      </w:r>
      <w:r>
        <w:rPr>
          <w:rFonts w:asciiTheme="minorEastAsia" w:hAnsiTheme="minorEastAsia" w:hint="eastAsia"/>
          <w:sz w:val="24"/>
        </w:rPr>
        <w:t>. 课题申请人无需向支持企业额外购买配套设备或软件。</w:t>
      </w:r>
    </w:p>
    <w:p w:rsidR="006C076B" w:rsidRDefault="006C076B">
      <w:pPr>
        <w:pStyle w:val="20"/>
        <w:spacing w:line="480" w:lineRule="exact"/>
        <w:ind w:firstLine="448"/>
        <w:jc w:val="both"/>
      </w:pPr>
    </w:p>
    <w:p w:rsidR="006C076B" w:rsidRDefault="009C6E41">
      <w:pPr>
        <w:widowControl/>
        <w:spacing w:line="480" w:lineRule="exact"/>
        <w:ind w:firstLineChars="200" w:firstLine="562"/>
        <w:rPr>
          <w:rFonts w:ascii="黑体" w:eastAsia="黑体" w:hAnsi="黑体" w:cs="黑体"/>
          <w:b/>
          <w:sz w:val="28"/>
          <w:szCs w:val="28"/>
        </w:rPr>
      </w:pPr>
      <w:r>
        <w:rPr>
          <w:rFonts w:ascii="黑体" w:eastAsia="黑体" w:hAnsi="黑体" w:cs="黑体" w:hint="eastAsia"/>
          <w:b/>
          <w:sz w:val="28"/>
          <w:szCs w:val="28"/>
        </w:rPr>
        <w:t>五、联系人及联系方式</w:t>
      </w:r>
    </w:p>
    <w:p w:rsidR="006C076B" w:rsidRDefault="009C6E41">
      <w:pPr>
        <w:widowControl/>
        <w:spacing w:line="480" w:lineRule="exact"/>
        <w:ind w:firstLineChars="200" w:firstLine="482"/>
        <w:rPr>
          <w:rFonts w:ascii="宋体" w:eastAsia="宋体" w:hAnsi="宋体" w:cs="仿宋_GB2312"/>
          <w:sz w:val="24"/>
        </w:rPr>
      </w:pPr>
      <w:bookmarkStart w:id="1" w:name="_Hlk66311275"/>
      <w:r>
        <w:rPr>
          <w:rFonts w:ascii="宋体" w:eastAsia="宋体" w:hAnsi="宋体" w:cs="仿宋_GB2312" w:hint="eastAsia"/>
          <w:b/>
          <w:sz w:val="24"/>
        </w:rPr>
        <w:t>教育部高等学校科学研究发展中心联系人</w:t>
      </w:r>
      <w:r>
        <w:rPr>
          <w:rFonts w:ascii="宋体" w:eastAsia="宋体" w:hAnsi="宋体" w:cs="仿宋_GB2312" w:hint="eastAsia"/>
          <w:sz w:val="24"/>
        </w:rPr>
        <w:t>：</w:t>
      </w:r>
    </w:p>
    <w:p w:rsidR="006C076B" w:rsidRDefault="009C6E41">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张</w:t>
      </w:r>
      <w:r>
        <w:rPr>
          <w:rFonts w:ascii="宋体" w:eastAsia="宋体" w:hAnsi="宋体" w:cs="仿宋_GB2312"/>
          <w:sz w:val="24"/>
        </w:rPr>
        <w:t xml:space="preserve">  </w:t>
      </w:r>
      <w:r>
        <w:rPr>
          <w:rFonts w:ascii="宋体" w:eastAsia="宋体" w:hAnsi="宋体" w:cs="仿宋_GB2312" w:hint="eastAsia"/>
          <w:sz w:val="24"/>
        </w:rPr>
        <w:t xml:space="preserve">杰 </w:t>
      </w:r>
      <w:r>
        <w:rPr>
          <w:rFonts w:ascii="宋体" w:eastAsia="宋体" w:hAnsi="宋体" w:cs="仿宋_GB2312"/>
          <w:sz w:val="24"/>
        </w:rPr>
        <w:t xml:space="preserve">      </w:t>
      </w:r>
      <w:r>
        <w:rPr>
          <w:rFonts w:ascii="宋体" w:eastAsia="宋体" w:hAnsi="宋体" w:cs="仿宋_GB2312" w:hint="eastAsia"/>
          <w:sz w:val="24"/>
        </w:rPr>
        <w:t>电话：010-62514689</w:t>
      </w:r>
      <w:bookmarkEnd w:id="1"/>
    </w:p>
    <w:p w:rsidR="006C076B" w:rsidRDefault="009C6E41">
      <w:pPr>
        <w:spacing w:line="480" w:lineRule="exact"/>
        <w:ind w:firstLineChars="200" w:firstLine="482"/>
        <w:rPr>
          <w:rFonts w:ascii="宋体" w:eastAsia="宋体" w:hAnsi="宋体" w:cs="仿宋_GB2312"/>
          <w:b/>
          <w:sz w:val="24"/>
        </w:rPr>
      </w:pPr>
      <w:r>
        <w:rPr>
          <w:rFonts w:ascii="宋体" w:eastAsia="宋体" w:hAnsi="宋体" w:hint="eastAsia"/>
          <w:b/>
          <w:sz w:val="24"/>
        </w:rPr>
        <w:t>成都乾隆科技有限公司</w:t>
      </w:r>
      <w:r>
        <w:rPr>
          <w:rFonts w:ascii="宋体" w:eastAsia="宋体" w:hAnsi="宋体" w:cs="仿宋_GB2312" w:hint="eastAsia"/>
          <w:b/>
          <w:sz w:val="24"/>
        </w:rPr>
        <w:t>联系人：</w:t>
      </w:r>
    </w:p>
    <w:p w:rsidR="006C076B" w:rsidRDefault="009C6E41">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李清和  </w:t>
      </w:r>
      <w:r>
        <w:rPr>
          <w:rFonts w:ascii="宋体" w:eastAsia="宋体" w:hAnsi="宋体" w:cs="仿宋_GB2312"/>
          <w:sz w:val="24"/>
        </w:rPr>
        <w:t xml:space="preserve">     </w:t>
      </w:r>
      <w:r>
        <w:rPr>
          <w:rFonts w:ascii="宋体" w:eastAsia="宋体" w:hAnsi="宋体" w:cs="仿宋_GB2312" w:hint="eastAsia"/>
          <w:sz w:val="24"/>
        </w:rPr>
        <w:t>电话：</w:t>
      </w:r>
      <w:r>
        <w:rPr>
          <w:rFonts w:ascii="宋体" w:hAnsi="宋体" w:cs="宋体" w:hint="eastAsia"/>
          <w:iCs/>
          <w:sz w:val="24"/>
          <w:szCs w:val="32"/>
        </w:rPr>
        <w:t>18215952371</w:t>
      </w:r>
      <w:r>
        <w:rPr>
          <w:rFonts w:ascii="宋体" w:eastAsia="宋体" w:hAnsi="宋体" w:cs="仿宋_GB2312" w:hint="eastAsia"/>
          <w:sz w:val="24"/>
        </w:rPr>
        <w:t xml:space="preserve">  </w:t>
      </w:r>
      <w:r>
        <w:rPr>
          <w:rFonts w:ascii="宋体" w:eastAsia="宋体" w:hAnsi="宋体" w:cs="仿宋_GB2312"/>
          <w:sz w:val="24"/>
        </w:rPr>
        <w:t xml:space="preserve">     </w:t>
      </w:r>
      <w:r>
        <w:rPr>
          <w:rFonts w:ascii="宋体" w:eastAsia="宋体" w:hAnsi="宋体" w:cs="仿宋_GB2312" w:hint="eastAsia"/>
          <w:sz w:val="24"/>
        </w:rPr>
        <w:t>邮箱：</w:t>
      </w:r>
      <w:hyperlink r:id="rId8" w:history="1">
        <w:r>
          <w:rPr>
            <w:rFonts w:ascii="宋体" w:eastAsia="宋体" w:hAnsi="宋体" w:cs="仿宋_GB2312" w:hint="eastAsia"/>
            <w:sz w:val="24"/>
          </w:rPr>
          <w:t>liqh@cdqianlong.com</w:t>
        </w:r>
      </w:hyperlink>
    </w:p>
    <w:p w:rsidR="006C076B" w:rsidRDefault="009C6E41">
      <w:pPr>
        <w:widowControl/>
        <w:spacing w:line="480" w:lineRule="exact"/>
        <w:ind w:firstLineChars="200" w:firstLine="480"/>
        <w:rPr>
          <w:rFonts w:ascii="宋体" w:eastAsia="宋体" w:hAnsi="宋体" w:cs="仿宋_GB2312"/>
          <w:sz w:val="24"/>
        </w:rPr>
      </w:pPr>
      <w:r>
        <w:rPr>
          <w:rFonts w:ascii="宋体" w:eastAsia="宋体" w:hAnsi="宋体" w:cs="仿宋_GB2312" w:hint="eastAsia"/>
          <w:sz w:val="24"/>
        </w:rPr>
        <w:t xml:space="preserve">甘 </w:t>
      </w:r>
      <w:r>
        <w:rPr>
          <w:rFonts w:ascii="宋体" w:eastAsia="宋体" w:hAnsi="宋体" w:cs="仿宋_GB2312"/>
          <w:sz w:val="24"/>
        </w:rPr>
        <w:t xml:space="preserve"> </w:t>
      </w:r>
      <w:r>
        <w:rPr>
          <w:rFonts w:ascii="宋体" w:eastAsia="宋体" w:hAnsi="宋体" w:cs="仿宋_GB2312" w:hint="eastAsia"/>
          <w:sz w:val="24"/>
        </w:rPr>
        <w:t xml:space="preserve">燕  </w:t>
      </w:r>
      <w:r>
        <w:rPr>
          <w:rFonts w:ascii="宋体" w:eastAsia="宋体" w:hAnsi="宋体" w:cs="仿宋_GB2312"/>
          <w:sz w:val="24"/>
        </w:rPr>
        <w:t xml:space="preserve">     </w:t>
      </w:r>
      <w:r>
        <w:rPr>
          <w:rFonts w:ascii="宋体" w:eastAsia="宋体" w:hAnsi="宋体" w:cs="仿宋_GB2312" w:hint="eastAsia"/>
          <w:sz w:val="24"/>
        </w:rPr>
        <w:t>电话：1</w:t>
      </w:r>
      <w:r>
        <w:rPr>
          <w:rFonts w:ascii="宋体" w:eastAsia="宋体" w:hAnsi="宋体" w:cs="仿宋_GB2312"/>
          <w:sz w:val="24"/>
        </w:rPr>
        <w:t>3980005410</w:t>
      </w:r>
      <w:r>
        <w:rPr>
          <w:rFonts w:ascii="宋体" w:eastAsia="宋体" w:hAnsi="宋体" w:cs="仿宋_GB2312" w:hint="eastAsia"/>
          <w:sz w:val="24"/>
        </w:rPr>
        <w:t xml:space="preserve">  </w:t>
      </w:r>
      <w:r>
        <w:rPr>
          <w:rFonts w:ascii="宋体" w:eastAsia="宋体" w:hAnsi="宋体" w:cs="仿宋_GB2312"/>
          <w:sz w:val="24"/>
        </w:rPr>
        <w:t xml:space="preserve">     </w:t>
      </w:r>
      <w:r>
        <w:rPr>
          <w:rFonts w:ascii="宋体" w:eastAsia="宋体" w:hAnsi="宋体" w:cs="仿宋_GB2312" w:hint="eastAsia"/>
          <w:sz w:val="24"/>
        </w:rPr>
        <w:t>邮箱：</w:t>
      </w:r>
      <w:hyperlink r:id="rId9" w:history="1">
        <w:r>
          <w:rPr>
            <w:rFonts w:ascii="宋体" w:eastAsia="宋体" w:hAnsi="宋体" w:cs="仿宋_GB2312" w:hint="eastAsia"/>
            <w:sz w:val="24"/>
          </w:rPr>
          <w:t>gany@cdqianlong.com</w:t>
        </w:r>
      </w:hyperlink>
      <w:bookmarkEnd w:id="0"/>
    </w:p>
    <w:sectPr w:rsidR="006C076B">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00" w:rsidRDefault="00112F00"/>
  </w:endnote>
  <w:endnote w:type="continuationSeparator" w:id="0">
    <w:p w:rsidR="00112F00" w:rsidRDefault="00112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汉仪旗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Bold r:id="rId1" w:subsetted="1" w:fontKey="{00A71709-1211-4CAD-99A7-543F3B04BCD8}"/>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00" w:rsidRDefault="00112F00"/>
  </w:footnote>
  <w:footnote w:type="continuationSeparator" w:id="0">
    <w:p w:rsidR="00112F00" w:rsidRDefault="00112F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DRkMDc3YjAwZjVlMDc0MzVlMzljZGU2MjA1ODkifQ=="/>
    <w:docVar w:name="KSO_WPS_MARK_KEY" w:val="008d0622-4f8f-49b7-b698-f388ebd6cac6"/>
  </w:docVars>
  <w:rsids>
    <w:rsidRoot w:val="42F130D2"/>
    <w:rsid w:val="00013F9F"/>
    <w:rsid w:val="00026BA4"/>
    <w:rsid w:val="00083241"/>
    <w:rsid w:val="001073B2"/>
    <w:rsid w:val="00112F00"/>
    <w:rsid w:val="00123F64"/>
    <w:rsid w:val="001C57F9"/>
    <w:rsid w:val="001D745F"/>
    <w:rsid w:val="002556BC"/>
    <w:rsid w:val="002855CB"/>
    <w:rsid w:val="003A7A7B"/>
    <w:rsid w:val="003B0C8E"/>
    <w:rsid w:val="004030B9"/>
    <w:rsid w:val="00464593"/>
    <w:rsid w:val="00473E2F"/>
    <w:rsid w:val="00685613"/>
    <w:rsid w:val="006B762A"/>
    <w:rsid w:val="006C076B"/>
    <w:rsid w:val="00735F46"/>
    <w:rsid w:val="007A09E9"/>
    <w:rsid w:val="009C3672"/>
    <w:rsid w:val="009C6E41"/>
    <w:rsid w:val="009F28BC"/>
    <w:rsid w:val="00A20AAE"/>
    <w:rsid w:val="00A61501"/>
    <w:rsid w:val="00BD5F77"/>
    <w:rsid w:val="00BF0A43"/>
    <w:rsid w:val="00BF1E8E"/>
    <w:rsid w:val="00D26901"/>
    <w:rsid w:val="00D942A4"/>
    <w:rsid w:val="00DB1489"/>
    <w:rsid w:val="00E86CA5"/>
    <w:rsid w:val="0E5F3656"/>
    <w:rsid w:val="0F4A3DA7"/>
    <w:rsid w:val="1B056F95"/>
    <w:rsid w:val="20A83220"/>
    <w:rsid w:val="20D364EF"/>
    <w:rsid w:val="278957EB"/>
    <w:rsid w:val="34C46423"/>
    <w:rsid w:val="37C441EB"/>
    <w:rsid w:val="3D15249D"/>
    <w:rsid w:val="42F130D2"/>
    <w:rsid w:val="4308207B"/>
    <w:rsid w:val="43AE6E4D"/>
    <w:rsid w:val="4BC826EA"/>
    <w:rsid w:val="4D917E3B"/>
    <w:rsid w:val="4ED355B3"/>
    <w:rsid w:val="57AA1E6C"/>
    <w:rsid w:val="5AB04BD0"/>
    <w:rsid w:val="680A69C3"/>
    <w:rsid w:val="6C3E6C55"/>
    <w:rsid w:val="6C93543A"/>
    <w:rsid w:val="73886292"/>
    <w:rsid w:val="749B1FF5"/>
    <w:rsid w:val="783959EE"/>
    <w:rsid w:val="78CF3543"/>
    <w:rsid w:val="79F05985"/>
    <w:rsid w:val="7A6859E4"/>
    <w:rsid w:val="7B0D40C4"/>
    <w:rsid w:val="7BDD4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numPr>
        <w:numId w:val="1"/>
      </w:numPr>
      <w:spacing w:beforeLines="50"/>
      <w:ind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spacing w:line="440" w:lineRule="exact"/>
      <w:ind w:firstLineChars="160" w:firstLine="160"/>
      <w:jc w:val="left"/>
    </w:pPr>
    <w:rPr>
      <w:rFonts w:eastAsia="微软雅黑"/>
      <w:b/>
      <w:smallCaps/>
      <w:color w:val="1F4E79" w:themeColor="accent1" w:themeShade="80"/>
      <w:sz w:val="28"/>
    </w:rPr>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spacing w:line="240" w:lineRule="atLeas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qFormat/>
    <w:rPr>
      <w:color w:val="0000FF"/>
      <w:u w:val="single"/>
    </w:rPr>
  </w:style>
  <w:style w:type="paragraph" w:styleId="a9">
    <w:name w:val="List Paragraph"/>
    <w:basedOn w:val="a"/>
    <w:link w:val="Char0"/>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character" w:customStyle="1" w:styleId="Char0">
    <w:name w:val="列出段落 Char"/>
    <w:basedOn w:val="a0"/>
    <w:link w:val="a9"/>
    <w:autoRedefine/>
    <w:uiPriority w:val="34"/>
    <w:qFormat/>
    <w:locked/>
    <w:rPr>
      <w:rFonts w:eastAsiaTheme="minorEastAsia"/>
      <w:iCs/>
      <w:color w:val="000000" w:themeColor="text1"/>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numPr>
        <w:numId w:val="1"/>
      </w:numPr>
      <w:spacing w:beforeLines="50"/>
      <w:ind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pPr>
      <w:spacing w:line="440" w:lineRule="exact"/>
      <w:ind w:firstLineChars="160" w:firstLine="160"/>
      <w:jc w:val="left"/>
    </w:pPr>
    <w:rPr>
      <w:rFonts w:eastAsia="微软雅黑"/>
      <w:b/>
      <w:smallCaps/>
      <w:color w:val="1F4E79" w:themeColor="accent1" w:themeShade="80"/>
      <w:sz w:val="28"/>
    </w:rPr>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spacing w:line="240" w:lineRule="atLeas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qFormat/>
    <w:rPr>
      <w:color w:val="0000FF"/>
      <w:u w:val="single"/>
    </w:rPr>
  </w:style>
  <w:style w:type="paragraph" w:styleId="a9">
    <w:name w:val="List Paragraph"/>
    <w:basedOn w:val="a"/>
    <w:link w:val="Char0"/>
    <w:uiPriority w:val="34"/>
    <w:qFormat/>
    <w:pPr>
      <w:spacing w:before="120" w:after="120"/>
      <w:ind w:left="720" w:firstLineChars="200" w:firstLine="200"/>
      <w:contextualSpacing/>
    </w:pPr>
    <w:rPr>
      <w:rFonts w:ascii="Times New Roman" w:hAnsi="Times New Roman" w:cs="Times New Roman"/>
      <w:iCs/>
      <w:color w:val="000000" w:themeColor="text1"/>
      <w:szCs w:val="20"/>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character" w:customStyle="1" w:styleId="Char0">
    <w:name w:val="列出段落 Char"/>
    <w:basedOn w:val="a0"/>
    <w:link w:val="a9"/>
    <w:autoRedefine/>
    <w:uiPriority w:val="34"/>
    <w:qFormat/>
    <w:locked/>
    <w:rPr>
      <w:rFonts w:eastAsiaTheme="minorEastAsia"/>
      <w:iCs/>
      <w:color w:val="000000" w:themeColor="text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iqh@cdqianlon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ny@cdqianlo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dc:creator>
  <cp:lastModifiedBy>Microsoft</cp:lastModifiedBy>
  <cp:revision>4</cp:revision>
  <dcterms:created xsi:type="dcterms:W3CDTF">2024-09-02T06:53:00Z</dcterms:created>
  <dcterms:modified xsi:type="dcterms:W3CDTF">2024-09-29T00:29:00Z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205C5909F176491D9E20AC6CA8179418_13</vt:lpwstr>
  </property>
</Properties>
</file>